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F37F0" w14:textId="599D91C9" w:rsidR="00953AA4" w:rsidRDefault="00953AA4" w:rsidP="0096401B">
      <w:pPr>
        <w:pBdr>
          <w:bottom w:val="single" w:sz="8" w:space="4" w:color="4F81BD"/>
        </w:pBdr>
        <w:spacing w:before="0" w:after="300" w:line="240" w:lineRule="auto"/>
        <w:jc w:val="center"/>
        <w:rPr>
          <w:rFonts w:ascii="Calibri" w:eastAsia="Times New Roman" w:hAnsi="Calibri" w:cs="Calibri"/>
          <w:color w:val="17365D"/>
          <w:sz w:val="52"/>
          <w:szCs w:val="52"/>
          <w:lang w:eastAsia="fr-FR"/>
        </w:rPr>
      </w:pPr>
      <w:r w:rsidRPr="00953AA4">
        <w:rPr>
          <w:rFonts w:ascii="Calibri" w:eastAsia="Times New Roman" w:hAnsi="Calibri" w:cs="Calibri"/>
          <w:color w:val="17365D"/>
          <w:sz w:val="52"/>
          <w:szCs w:val="52"/>
          <w:lang w:eastAsia="fr-FR"/>
        </w:rPr>
        <w:t>Séminaire</w:t>
      </w:r>
    </w:p>
    <w:p w14:paraId="6E79CA2B" w14:textId="77777777" w:rsidR="00953AA4" w:rsidRPr="000B5EA3" w:rsidRDefault="00953AA4" w:rsidP="00953AA4">
      <w:pPr>
        <w:pBdr>
          <w:bottom w:val="single" w:sz="8" w:space="4" w:color="4F81BD"/>
        </w:pBdr>
        <w:spacing w:before="0" w:after="300" w:line="240" w:lineRule="auto"/>
        <w:jc w:val="center"/>
        <w:rPr>
          <w:rFonts w:ascii="Calibri" w:eastAsia="Times New Roman" w:hAnsi="Calibri" w:cs="Calibri"/>
          <w:color w:val="17365D"/>
          <w:sz w:val="56"/>
          <w:szCs w:val="56"/>
          <w:lang w:eastAsia="fr-FR"/>
        </w:rPr>
      </w:pPr>
      <w:r w:rsidRPr="00953AA4">
        <w:rPr>
          <w:rFonts w:ascii="Calibri" w:eastAsia="Times New Roman" w:hAnsi="Calibri" w:cs="Calibri"/>
          <w:color w:val="17365D"/>
          <w:sz w:val="56"/>
          <w:szCs w:val="56"/>
          <w:lang w:eastAsia="fr-FR"/>
        </w:rPr>
        <w:t>“Le besoin d’identité : se connaître, se reconnaître et construire ensemble”</w:t>
      </w:r>
    </w:p>
    <w:p w14:paraId="0311022E" w14:textId="46920EC2" w:rsidR="000B5EA3" w:rsidRPr="00A90145" w:rsidRDefault="00953AA4" w:rsidP="00A90145">
      <w:pPr>
        <w:pBdr>
          <w:bottom w:val="single" w:sz="8" w:space="4" w:color="4F81BD"/>
        </w:pBdr>
        <w:spacing w:before="0" w:after="300" w:line="240" w:lineRule="auto"/>
        <w:jc w:val="center"/>
        <w:rPr>
          <w:rFonts w:ascii="Calibri" w:eastAsia="Times New Roman" w:hAnsi="Calibri" w:cs="Calibri"/>
          <w:color w:val="17365D"/>
          <w:sz w:val="52"/>
          <w:szCs w:val="52"/>
          <w:lang w:eastAsia="fr-FR"/>
        </w:rPr>
      </w:pPr>
      <w:r w:rsidRPr="00953AA4">
        <w:rPr>
          <w:rFonts w:ascii="Calibri" w:eastAsia="Times New Roman" w:hAnsi="Calibri" w:cs="Calibri"/>
          <w:color w:val="17365D"/>
          <w:sz w:val="52"/>
          <w:szCs w:val="52"/>
          <w:lang w:eastAsia="fr-FR"/>
        </w:rPr>
        <w:t>04 octobre 2025</w:t>
      </w:r>
    </w:p>
    <w:p w14:paraId="1ACA1B71" w14:textId="52CA8D86" w:rsidR="000B5EA3" w:rsidRPr="00202899" w:rsidRDefault="000C24BA" w:rsidP="0096401B">
      <w:pPr>
        <w:spacing w:before="0" w:after="200" w:line="240" w:lineRule="auto"/>
        <w:jc w:val="center"/>
        <w:rPr>
          <w:rFonts w:ascii="Cambria" w:eastAsia="Times New Roman" w:hAnsi="Cambria" w:cs="Times New Roman"/>
          <w:i/>
          <w:iCs/>
          <w:color w:val="000000"/>
          <w:sz w:val="24"/>
          <w:szCs w:val="24"/>
          <w:lang w:eastAsia="fr-FR"/>
        </w:rPr>
      </w:pPr>
      <w:r>
        <w:rPr>
          <w:rFonts w:ascii="Abadi" w:hAnsi="Abadi"/>
          <w:b/>
          <w:bCs/>
          <w:noProof/>
          <w:sz w:val="24"/>
          <w:szCs w:val="24"/>
        </w:rPr>
        <w:drawing>
          <wp:anchor distT="0" distB="0" distL="114300" distR="114300" simplePos="0" relativeHeight="251661312" behindDoc="1" locked="0" layoutInCell="1" allowOverlap="1" wp14:anchorId="7191BB9F" wp14:editId="772F0906">
            <wp:simplePos x="0" y="0"/>
            <wp:positionH relativeFrom="margin">
              <wp:posOffset>1955800</wp:posOffset>
            </wp:positionH>
            <wp:positionV relativeFrom="paragraph">
              <wp:posOffset>434340</wp:posOffset>
            </wp:positionV>
            <wp:extent cx="1609725" cy="1206500"/>
            <wp:effectExtent l="0" t="0" r="9525" b="0"/>
            <wp:wrapTight wrapText="bothSides">
              <wp:wrapPolygon edited="0">
                <wp:start x="0" y="0"/>
                <wp:lineTo x="0" y="21145"/>
                <wp:lineTo x="21472" y="21145"/>
                <wp:lineTo x="21472" y="0"/>
                <wp:lineTo x="0" y="0"/>
              </wp:wrapPolygon>
            </wp:wrapTight>
            <wp:docPr id="7664687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725" cy="1206500"/>
                    </a:xfrm>
                    <a:prstGeom prst="rect">
                      <a:avLst/>
                    </a:prstGeom>
                    <a:noFill/>
                  </pic:spPr>
                </pic:pic>
              </a:graphicData>
            </a:graphic>
            <wp14:sizeRelH relativeFrom="margin">
              <wp14:pctWidth>0</wp14:pctWidth>
            </wp14:sizeRelH>
            <wp14:sizeRelV relativeFrom="margin">
              <wp14:pctHeight>0</wp14:pctHeight>
            </wp14:sizeRelV>
          </wp:anchor>
        </w:drawing>
      </w:r>
      <w:r w:rsidR="00953AA4" w:rsidRPr="00202899">
        <w:rPr>
          <w:rFonts w:ascii="Cambria" w:eastAsia="Times New Roman" w:hAnsi="Cambria" w:cs="Times New Roman"/>
          <w:i/>
          <w:iCs/>
          <w:color w:val="000000"/>
          <w:sz w:val="24"/>
          <w:szCs w:val="24"/>
          <w:lang w:eastAsia="fr-FR"/>
        </w:rPr>
        <w:t>Une journée d’échanges, de réflexion et de partage autour de notre accompagnement des enfants et des familles.</w:t>
      </w:r>
    </w:p>
    <w:p w14:paraId="612AE5AB" w14:textId="0CF3140B" w:rsidR="0096401B" w:rsidRDefault="0096401B" w:rsidP="000B5EA3">
      <w:pPr>
        <w:spacing w:before="0" w:after="200" w:line="240" w:lineRule="auto"/>
        <w:jc w:val="center"/>
        <w:rPr>
          <w:rFonts w:ascii="Cambria" w:eastAsia="Times New Roman" w:hAnsi="Cambria" w:cs="Times New Roman"/>
          <w:color w:val="000000"/>
          <w:lang w:eastAsia="fr-FR"/>
        </w:rPr>
      </w:pPr>
    </w:p>
    <w:p w14:paraId="1A7B293D" w14:textId="77777777" w:rsidR="000C24BA" w:rsidRDefault="00953AA4" w:rsidP="000B5EA3">
      <w:pPr>
        <w:spacing w:before="0" w:after="200" w:line="240" w:lineRule="auto"/>
        <w:jc w:val="center"/>
        <w:rPr>
          <w:rFonts w:ascii="Cambria" w:eastAsia="Times New Roman" w:hAnsi="Cambria" w:cs="Times New Roman"/>
          <w:color w:val="000000"/>
          <w:sz w:val="24"/>
          <w:szCs w:val="24"/>
          <w:lang w:eastAsia="fr-FR"/>
        </w:rPr>
      </w:pPr>
      <w:r w:rsidRPr="00846132">
        <w:rPr>
          <w:rFonts w:ascii="Cambria" w:eastAsia="Times New Roman" w:hAnsi="Cambria" w:cs="Times New Roman"/>
          <w:color w:val="000000"/>
          <w:sz w:val="24"/>
          <w:szCs w:val="24"/>
          <w:lang w:eastAsia="fr-FR"/>
        </w:rPr>
        <w:br/>
      </w:r>
    </w:p>
    <w:p w14:paraId="7EAEAE1E" w14:textId="77777777" w:rsidR="000C24BA" w:rsidRDefault="000C24BA" w:rsidP="000B5EA3">
      <w:pPr>
        <w:spacing w:before="0" w:after="200" w:line="240" w:lineRule="auto"/>
        <w:jc w:val="center"/>
        <w:rPr>
          <w:rFonts w:ascii="Cambria" w:eastAsia="Times New Roman" w:hAnsi="Cambria" w:cs="Times New Roman"/>
          <w:color w:val="000000"/>
          <w:sz w:val="24"/>
          <w:szCs w:val="24"/>
          <w:lang w:eastAsia="fr-FR"/>
        </w:rPr>
      </w:pPr>
    </w:p>
    <w:p w14:paraId="470284CB" w14:textId="77777777" w:rsidR="000C24BA" w:rsidRDefault="000C24BA" w:rsidP="000B5EA3">
      <w:pPr>
        <w:spacing w:before="0" w:after="200" w:line="240" w:lineRule="auto"/>
        <w:jc w:val="center"/>
        <w:rPr>
          <w:rFonts w:ascii="Cambria" w:eastAsia="Times New Roman" w:hAnsi="Cambria" w:cs="Times New Roman"/>
          <w:color w:val="000000"/>
          <w:sz w:val="24"/>
          <w:szCs w:val="24"/>
          <w:lang w:eastAsia="fr-FR"/>
        </w:rPr>
      </w:pPr>
    </w:p>
    <w:p w14:paraId="290D73D6" w14:textId="0E5AA898" w:rsidR="000B5EA3" w:rsidRPr="00846132" w:rsidRDefault="00953AA4" w:rsidP="000B5EA3">
      <w:pPr>
        <w:spacing w:before="0" w:after="200" w:line="240" w:lineRule="auto"/>
        <w:jc w:val="center"/>
        <w:rPr>
          <w:rFonts w:ascii="Cambria" w:eastAsia="Times New Roman" w:hAnsi="Cambria" w:cs="Times New Roman"/>
          <w:color w:val="000000"/>
          <w:sz w:val="24"/>
          <w:szCs w:val="24"/>
          <w:lang w:eastAsia="fr-FR"/>
        </w:rPr>
      </w:pPr>
      <w:r w:rsidRPr="00846132">
        <w:rPr>
          <w:rFonts w:ascii="Cambria" w:eastAsia="Times New Roman" w:hAnsi="Cambria" w:cs="Times New Roman"/>
          <w:color w:val="000000"/>
          <w:sz w:val="24"/>
          <w:szCs w:val="24"/>
          <w:lang w:eastAsia="fr-FR"/>
        </w:rPr>
        <w:t xml:space="preserve">« On ne se construit jamais seul, on se construit toujours dans le regard de l’autre. » </w:t>
      </w:r>
    </w:p>
    <w:p w14:paraId="0BB7D3BB" w14:textId="77777777" w:rsidR="00A90145" w:rsidRDefault="00953AA4" w:rsidP="00A90145">
      <w:pPr>
        <w:spacing w:before="0" w:after="200" w:line="240" w:lineRule="auto"/>
        <w:jc w:val="center"/>
        <w:rPr>
          <w:rFonts w:ascii="Cambria" w:eastAsia="Times New Roman" w:hAnsi="Cambria" w:cs="Times New Roman"/>
          <w:color w:val="000000"/>
          <w:sz w:val="24"/>
          <w:szCs w:val="24"/>
          <w:lang w:eastAsia="fr-FR"/>
        </w:rPr>
      </w:pPr>
      <w:r w:rsidRPr="00846132">
        <w:rPr>
          <w:rFonts w:ascii="Cambria" w:eastAsia="Times New Roman" w:hAnsi="Cambria" w:cs="Times New Roman"/>
          <w:color w:val="000000"/>
          <w:sz w:val="24"/>
          <w:szCs w:val="24"/>
          <w:lang w:eastAsia="fr-FR"/>
        </w:rPr>
        <w:t>Boris Cyrulni</w:t>
      </w:r>
      <w:r w:rsidR="00A90145">
        <w:rPr>
          <w:rFonts w:ascii="Cambria" w:eastAsia="Times New Roman" w:hAnsi="Cambria" w:cs="Times New Roman"/>
          <w:color w:val="000000"/>
          <w:sz w:val="24"/>
          <w:szCs w:val="24"/>
          <w:lang w:eastAsia="fr-FR"/>
        </w:rPr>
        <w:t>k</w:t>
      </w:r>
    </w:p>
    <w:p w14:paraId="0BA48FA0" w14:textId="280966C1" w:rsidR="00953AA4" w:rsidRPr="00A90145" w:rsidRDefault="00953AA4" w:rsidP="00A90145">
      <w:pPr>
        <w:spacing w:before="0" w:after="200" w:line="240" w:lineRule="auto"/>
        <w:jc w:val="center"/>
        <w:rPr>
          <w:rFonts w:ascii="Cambria" w:eastAsia="Times New Roman" w:hAnsi="Cambria" w:cs="Times New Roman"/>
          <w:color w:val="000000"/>
          <w:sz w:val="24"/>
          <w:szCs w:val="24"/>
          <w:lang w:eastAsia="fr-FR"/>
        </w:rPr>
      </w:pPr>
      <w:r w:rsidRPr="00953AA4">
        <w:rPr>
          <w:rFonts w:ascii="Calibri" w:eastAsia="Times New Roman" w:hAnsi="Calibri" w:cs="Calibri"/>
          <w:b/>
          <w:bCs/>
          <w:color w:val="366091"/>
          <w:kern w:val="36"/>
          <w:sz w:val="28"/>
          <w:szCs w:val="28"/>
          <w:lang w:eastAsia="fr-FR"/>
        </w:rPr>
        <w:t>Introduction</w:t>
      </w:r>
    </w:p>
    <w:p w14:paraId="63DDA724" w14:textId="15AE6E7B" w:rsidR="004F07F1" w:rsidRPr="004F07F1" w:rsidRDefault="00953AA4" w:rsidP="004F07F1">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 xml:space="preserve">Le séminaire du </w:t>
      </w:r>
      <w:r w:rsidR="00FB53FE">
        <w:rPr>
          <w:rFonts w:ascii="Cambria" w:eastAsia="Times New Roman" w:hAnsi="Cambria" w:cs="Times New Roman"/>
          <w:color w:val="000000"/>
          <w:lang w:eastAsia="fr-FR"/>
        </w:rPr>
        <w:t>0</w:t>
      </w:r>
      <w:r w:rsidRPr="00953AA4">
        <w:rPr>
          <w:rFonts w:ascii="Cambria" w:eastAsia="Times New Roman" w:hAnsi="Cambria" w:cs="Times New Roman"/>
          <w:color w:val="000000"/>
          <w:lang w:eastAsia="fr-FR"/>
        </w:rPr>
        <w:t>4 octobre 2025 a réuni l’ensemble des professionnels de</w:t>
      </w:r>
      <w:r w:rsidR="00FB53FE">
        <w:rPr>
          <w:rFonts w:ascii="Cambria" w:eastAsia="Times New Roman" w:hAnsi="Cambria" w:cs="Times New Roman"/>
          <w:color w:val="000000"/>
          <w:lang w:eastAsia="fr-FR"/>
        </w:rPr>
        <w:t>s trois</w:t>
      </w:r>
      <w:r w:rsidRPr="00953AA4">
        <w:rPr>
          <w:rFonts w:ascii="Cambria" w:eastAsia="Times New Roman" w:hAnsi="Cambria" w:cs="Times New Roman"/>
          <w:color w:val="000000"/>
          <w:lang w:eastAsia="fr-FR"/>
        </w:rPr>
        <w:t xml:space="preserve"> micro-crèche</w:t>
      </w:r>
      <w:r w:rsidR="00FB53FE">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La Belle Vie autour d’un thème essentiel : le besoin d’identité</w:t>
      </w:r>
      <w:r w:rsidR="00876218">
        <w:rPr>
          <w:rFonts w:ascii="Cambria" w:eastAsia="Times New Roman" w:hAnsi="Cambria" w:cs="Times New Roman"/>
          <w:color w:val="000000"/>
          <w:lang w:eastAsia="fr-FR"/>
        </w:rPr>
        <w:t xml:space="preserve">, </w:t>
      </w:r>
      <w:r w:rsidR="004F07F1" w:rsidRPr="004F07F1">
        <w:rPr>
          <w:rFonts w:ascii="Cambria" w:eastAsia="Times New Roman" w:hAnsi="Cambria" w:cs="Times New Roman"/>
          <w:color w:val="000000"/>
          <w:lang w:eastAsia="fr-FR"/>
        </w:rPr>
        <w:t xml:space="preserve">reconnu comme un </w:t>
      </w:r>
      <w:r w:rsidR="004F07F1" w:rsidRPr="004F07F1">
        <w:rPr>
          <w:rFonts w:ascii="Cambria" w:eastAsia="Times New Roman" w:hAnsi="Cambria" w:cs="Times New Roman"/>
          <w:b/>
          <w:bCs/>
          <w:color w:val="000000"/>
          <w:lang w:eastAsia="fr-FR"/>
        </w:rPr>
        <w:t>besoin fondamental du développement humain</w:t>
      </w:r>
      <w:r w:rsidR="004F07F1" w:rsidRPr="004F07F1">
        <w:rPr>
          <w:rFonts w:ascii="Cambria" w:eastAsia="Times New Roman" w:hAnsi="Cambria" w:cs="Times New Roman"/>
          <w:color w:val="000000"/>
          <w:lang w:eastAsia="fr-FR"/>
        </w:rPr>
        <w:t xml:space="preserve"> par </w:t>
      </w:r>
      <w:r w:rsidR="004F07F1">
        <w:rPr>
          <w:rFonts w:ascii="Cambria" w:eastAsia="Times New Roman" w:hAnsi="Cambria" w:cs="Times New Roman"/>
          <w:color w:val="000000"/>
          <w:lang w:eastAsia="fr-FR"/>
        </w:rPr>
        <w:t>la démarche</w:t>
      </w:r>
      <w:r w:rsidR="004F07F1" w:rsidRPr="004F07F1">
        <w:rPr>
          <w:rFonts w:ascii="Cambria" w:eastAsia="Times New Roman" w:hAnsi="Cambria" w:cs="Times New Roman"/>
          <w:i/>
          <w:iCs/>
          <w:color w:val="000000"/>
          <w:lang w:eastAsia="fr-FR"/>
        </w:rPr>
        <w:t xml:space="preserve"> de consensus conduit par Marie-Paule Martin-Blachais (2017)</w:t>
      </w:r>
      <w:r w:rsidR="004F07F1" w:rsidRPr="004F07F1">
        <w:rPr>
          <w:rFonts w:ascii="Cambria" w:eastAsia="Times New Roman" w:hAnsi="Cambria" w:cs="Times New Roman"/>
          <w:color w:val="000000"/>
          <w:lang w:eastAsia="fr-FR"/>
        </w:rPr>
        <w:t>.</w:t>
      </w:r>
    </w:p>
    <w:p w14:paraId="4EE280DD" w14:textId="6F7E528E" w:rsidR="00FB53FE" w:rsidRDefault="004F07F1" w:rsidP="000B5EA3">
      <w:pPr>
        <w:spacing w:before="0" w:after="200" w:line="240" w:lineRule="auto"/>
        <w:rPr>
          <w:rFonts w:ascii="Cambria" w:eastAsia="Times New Roman" w:hAnsi="Cambria" w:cs="Times New Roman"/>
          <w:color w:val="000000"/>
          <w:lang w:eastAsia="fr-FR"/>
        </w:rPr>
      </w:pPr>
      <w:r w:rsidRPr="004F07F1">
        <w:rPr>
          <w:rFonts w:ascii="Cambria" w:eastAsia="Times New Roman" w:hAnsi="Cambria" w:cs="Times New Roman"/>
          <w:color w:val="000000"/>
          <w:lang w:eastAsia="fr-FR"/>
        </w:rPr>
        <w:t xml:space="preserve">La réflexion s’est articulée entre </w:t>
      </w:r>
      <w:r w:rsidRPr="004F07F1">
        <w:rPr>
          <w:rFonts w:ascii="Cambria" w:eastAsia="Times New Roman" w:hAnsi="Cambria" w:cs="Times New Roman"/>
          <w:b/>
          <w:bCs/>
          <w:color w:val="000000"/>
          <w:lang w:eastAsia="fr-FR"/>
        </w:rPr>
        <w:t>identité personnelle, collective et professionnelle</w:t>
      </w:r>
      <w:r w:rsidRPr="004F07F1">
        <w:rPr>
          <w:rFonts w:ascii="Cambria" w:eastAsia="Times New Roman" w:hAnsi="Cambria" w:cs="Times New Roman"/>
          <w:color w:val="000000"/>
          <w:lang w:eastAsia="fr-FR"/>
        </w:rPr>
        <w:t xml:space="preserve">, </w:t>
      </w:r>
      <w:r w:rsidR="00493C32">
        <w:rPr>
          <w:rFonts w:ascii="Cambria" w:eastAsia="Times New Roman" w:hAnsi="Cambria" w:cs="Times New Roman"/>
          <w:color w:val="000000"/>
          <w:lang w:eastAsia="fr-FR"/>
        </w:rPr>
        <w:t>ponctuée</w:t>
      </w:r>
      <w:r w:rsidRPr="004F07F1">
        <w:rPr>
          <w:rFonts w:ascii="Cambria" w:eastAsia="Times New Roman" w:hAnsi="Cambria" w:cs="Times New Roman"/>
          <w:color w:val="000000"/>
          <w:lang w:eastAsia="fr-FR"/>
        </w:rPr>
        <w:t xml:space="preserve"> d’expérimentations, de mises en pratique, de temps d’échange collectif et d’apports conceptuels.</w:t>
      </w:r>
    </w:p>
    <w:p w14:paraId="273649C2" w14:textId="6FCABC8F" w:rsidR="00FB53FE" w:rsidRDefault="00953AA4" w:rsidP="000B5EA3">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Cette journée a permis de réfléchir collectivement à la manière dont chaque enfant se construit, se reconnaît et trouve sa place dans le groupe, tout en</w:t>
      </w:r>
      <w:r w:rsidR="00876218">
        <w:rPr>
          <w:rFonts w:ascii="Cambria" w:eastAsia="Times New Roman" w:hAnsi="Cambria" w:cs="Times New Roman"/>
          <w:color w:val="000000"/>
          <w:lang w:eastAsia="fr-FR"/>
        </w:rPr>
        <w:t xml:space="preserve"> stimul</w:t>
      </w:r>
      <w:r w:rsidRPr="00953AA4">
        <w:rPr>
          <w:rFonts w:ascii="Cambria" w:eastAsia="Times New Roman" w:hAnsi="Cambria" w:cs="Times New Roman"/>
          <w:color w:val="000000"/>
          <w:lang w:eastAsia="fr-FR"/>
        </w:rPr>
        <w:t xml:space="preserve">ant </w:t>
      </w:r>
      <w:r w:rsidR="000E44C0">
        <w:rPr>
          <w:rFonts w:ascii="Cambria" w:eastAsia="Times New Roman" w:hAnsi="Cambria" w:cs="Times New Roman"/>
          <w:color w:val="000000"/>
          <w:lang w:eastAsia="fr-FR"/>
        </w:rPr>
        <w:t>les</w:t>
      </w:r>
      <w:r w:rsidRPr="00953AA4">
        <w:rPr>
          <w:rFonts w:ascii="Cambria" w:eastAsia="Times New Roman" w:hAnsi="Cambria" w:cs="Times New Roman"/>
          <w:color w:val="000000"/>
          <w:lang w:eastAsia="fr-FR"/>
        </w:rPr>
        <w:t xml:space="preserve"> posture</w:t>
      </w:r>
      <w:r w:rsidR="00DD4950">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éducative</w:t>
      </w:r>
      <w:r w:rsidR="00DD4950">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de</w:t>
      </w:r>
      <w:r w:rsidR="00876218">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w:t>
      </w:r>
      <w:r w:rsidR="00DD4950">
        <w:rPr>
          <w:rFonts w:ascii="Cambria" w:eastAsia="Times New Roman" w:hAnsi="Cambria" w:cs="Times New Roman"/>
          <w:color w:val="000000"/>
          <w:lang w:eastAsia="fr-FR"/>
        </w:rPr>
        <w:t>professionnels</w:t>
      </w:r>
      <w:r w:rsidR="00FB53FE">
        <w:rPr>
          <w:rFonts w:ascii="Cambria" w:eastAsia="Times New Roman" w:hAnsi="Cambria" w:cs="Times New Roman"/>
          <w:color w:val="000000"/>
          <w:lang w:eastAsia="fr-FR"/>
        </w:rPr>
        <w:t>.</w:t>
      </w:r>
    </w:p>
    <w:p w14:paraId="4326B236" w14:textId="6D20DE3C" w:rsidR="00953AA4" w:rsidRDefault="00953AA4" w:rsidP="000B5EA3">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Les échanges, riches et sincères, ont mis en lumière la complémentarité entre les besoins des enfants, le rôle des professionnels et la place des familles dans cette aventure partagée.</w:t>
      </w:r>
    </w:p>
    <w:p w14:paraId="5FD24FB1" w14:textId="6F547E1F" w:rsidR="00DD4950" w:rsidRPr="00953AA4" w:rsidRDefault="00DD4950" w:rsidP="000B5EA3">
      <w:pPr>
        <w:spacing w:before="0" w:after="200" w:line="240" w:lineRule="auto"/>
        <w:rPr>
          <w:rFonts w:ascii="Times New Roman" w:eastAsia="Times New Roman" w:hAnsi="Times New Roman" w:cs="Times New Roman"/>
          <w:sz w:val="24"/>
          <w:szCs w:val="24"/>
          <w:lang w:eastAsia="fr-FR"/>
        </w:rPr>
      </w:pPr>
      <w:r>
        <w:rPr>
          <w:rFonts w:ascii="Cambria" w:eastAsia="Times New Roman" w:hAnsi="Cambria" w:cs="Times New Roman"/>
          <w:color w:val="000000"/>
          <w:lang w:eastAsia="fr-FR"/>
        </w:rPr>
        <w:t>Nous vous proposons ici</w:t>
      </w:r>
      <w:r w:rsidR="005C3BE0">
        <w:rPr>
          <w:rFonts w:ascii="Cambria" w:eastAsia="Times New Roman" w:hAnsi="Cambria" w:cs="Times New Roman"/>
          <w:color w:val="000000"/>
          <w:lang w:eastAsia="fr-FR"/>
        </w:rPr>
        <w:t xml:space="preserve"> une synthèse des éléments travaillés durant cette journée</w:t>
      </w:r>
      <w:r w:rsidR="00F74DD7">
        <w:rPr>
          <w:rFonts w:ascii="Cambria" w:eastAsia="Times New Roman" w:hAnsi="Cambria" w:cs="Times New Roman"/>
          <w:color w:val="000000"/>
          <w:lang w:eastAsia="fr-FR"/>
        </w:rPr>
        <w:t xml:space="preserve"> et plus spéci</w:t>
      </w:r>
      <w:r w:rsidR="002B11CC">
        <w:rPr>
          <w:rFonts w:ascii="Cambria" w:eastAsia="Times New Roman" w:hAnsi="Cambria" w:cs="Times New Roman"/>
          <w:color w:val="000000"/>
          <w:lang w:eastAsia="fr-FR"/>
        </w:rPr>
        <w:t>fiquement les déterminants de l’identité collective La Belle Vie</w:t>
      </w:r>
      <w:r w:rsidR="002D6D89">
        <w:rPr>
          <w:rFonts w:ascii="Cambria" w:eastAsia="Times New Roman" w:hAnsi="Cambria" w:cs="Times New Roman"/>
          <w:color w:val="000000"/>
          <w:lang w:eastAsia="fr-FR"/>
        </w:rPr>
        <w:t xml:space="preserve"> réfléchis lors de table</w:t>
      </w:r>
      <w:r w:rsidR="00F105C9">
        <w:rPr>
          <w:rFonts w:ascii="Cambria" w:eastAsia="Times New Roman" w:hAnsi="Cambria" w:cs="Times New Roman"/>
          <w:color w:val="000000"/>
          <w:lang w:eastAsia="fr-FR"/>
        </w:rPr>
        <w:t>s</w:t>
      </w:r>
      <w:r w:rsidR="002D6D89">
        <w:rPr>
          <w:rFonts w:ascii="Cambria" w:eastAsia="Times New Roman" w:hAnsi="Cambria" w:cs="Times New Roman"/>
          <w:color w:val="000000"/>
          <w:lang w:eastAsia="fr-FR"/>
        </w:rPr>
        <w:t xml:space="preserve"> ronde</w:t>
      </w:r>
      <w:r w:rsidR="00F105C9">
        <w:rPr>
          <w:rFonts w:ascii="Cambria" w:eastAsia="Times New Roman" w:hAnsi="Cambria" w:cs="Times New Roman"/>
          <w:color w:val="000000"/>
          <w:lang w:eastAsia="fr-FR"/>
        </w:rPr>
        <w:t>s</w:t>
      </w:r>
      <w:r w:rsidR="002D6D89">
        <w:rPr>
          <w:rFonts w:ascii="Cambria" w:eastAsia="Times New Roman" w:hAnsi="Cambria" w:cs="Times New Roman"/>
          <w:color w:val="000000"/>
          <w:lang w:eastAsia="fr-FR"/>
        </w:rPr>
        <w:t xml:space="preserve"> dans l’apr</w:t>
      </w:r>
      <w:r w:rsidR="00F105C9">
        <w:rPr>
          <w:rFonts w:ascii="Cambria" w:eastAsia="Times New Roman" w:hAnsi="Cambria" w:cs="Times New Roman"/>
          <w:color w:val="000000"/>
          <w:lang w:eastAsia="fr-FR"/>
        </w:rPr>
        <w:t>ès-midi du séminaire</w:t>
      </w:r>
      <w:r w:rsidR="005C3BE0">
        <w:rPr>
          <w:rFonts w:ascii="Cambria" w:eastAsia="Times New Roman" w:hAnsi="Cambria" w:cs="Times New Roman"/>
          <w:color w:val="000000"/>
          <w:lang w:eastAsia="fr-FR"/>
        </w:rPr>
        <w:t>.</w:t>
      </w:r>
    </w:p>
    <w:p w14:paraId="34CF9501" w14:textId="0BE52C59" w:rsidR="009A571A" w:rsidRDefault="009A571A" w:rsidP="000B5EA3">
      <w:pPr>
        <w:spacing w:before="200" w:after="0" w:line="240" w:lineRule="auto"/>
        <w:outlineLvl w:val="1"/>
        <w:rPr>
          <w:rFonts w:ascii="Calibri" w:eastAsia="Times New Roman" w:hAnsi="Calibri" w:cs="Calibri"/>
          <w:b/>
          <w:bCs/>
          <w:color w:val="4F81BD"/>
          <w:sz w:val="28"/>
          <w:szCs w:val="28"/>
          <w:lang w:eastAsia="fr-FR"/>
        </w:rPr>
      </w:pPr>
    </w:p>
    <w:p w14:paraId="3E8F873A" w14:textId="71E2FBFD" w:rsidR="00953AA4" w:rsidRPr="00953AA4" w:rsidRDefault="00701AE4" w:rsidP="000B5EA3">
      <w:pPr>
        <w:spacing w:before="200" w:after="0" w:line="240" w:lineRule="auto"/>
        <w:outlineLvl w:val="1"/>
        <w:rPr>
          <w:rFonts w:ascii="Times New Roman" w:eastAsia="Times New Roman" w:hAnsi="Times New Roman" w:cs="Times New Roman"/>
          <w:b/>
          <w:bCs/>
          <w:sz w:val="28"/>
          <w:szCs w:val="28"/>
          <w:lang w:eastAsia="fr-FR"/>
        </w:rPr>
      </w:pPr>
      <w:r>
        <w:rPr>
          <w:rFonts w:ascii="Abadi" w:hAnsi="Abadi"/>
          <w:b/>
          <w:bCs/>
          <w:noProof/>
          <w:sz w:val="24"/>
          <w:szCs w:val="24"/>
        </w:rPr>
        <w:lastRenderedPageBreak/>
        <w:drawing>
          <wp:anchor distT="0" distB="0" distL="114300" distR="114300" simplePos="0" relativeHeight="251663360" behindDoc="1" locked="0" layoutInCell="1" allowOverlap="1" wp14:anchorId="25A1201A" wp14:editId="2F8EB8EB">
            <wp:simplePos x="0" y="0"/>
            <wp:positionH relativeFrom="margin">
              <wp:posOffset>81280</wp:posOffset>
            </wp:positionH>
            <wp:positionV relativeFrom="paragraph">
              <wp:posOffset>126365</wp:posOffset>
            </wp:positionV>
            <wp:extent cx="1676400" cy="1257300"/>
            <wp:effectExtent l="0" t="0" r="0" b="0"/>
            <wp:wrapTight wrapText="bothSides">
              <wp:wrapPolygon edited="0">
                <wp:start x="0" y="0"/>
                <wp:lineTo x="0" y="21273"/>
                <wp:lineTo x="21355" y="21273"/>
                <wp:lineTo x="21355" y="0"/>
                <wp:lineTo x="0" y="0"/>
              </wp:wrapPolygon>
            </wp:wrapTight>
            <wp:docPr id="160690213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pic:spPr>
                </pic:pic>
              </a:graphicData>
            </a:graphic>
            <wp14:sizeRelH relativeFrom="margin">
              <wp14:pctWidth>0</wp14:pctWidth>
            </wp14:sizeRelH>
            <wp14:sizeRelV relativeFrom="margin">
              <wp14:pctHeight>0</wp14:pctHeight>
            </wp14:sizeRelV>
          </wp:anchor>
        </w:drawing>
      </w:r>
      <w:r w:rsidR="00953AA4" w:rsidRPr="00953AA4">
        <w:rPr>
          <w:rFonts w:ascii="Calibri" w:eastAsia="Times New Roman" w:hAnsi="Calibri" w:cs="Calibri"/>
          <w:b/>
          <w:bCs/>
          <w:color w:val="4F81BD"/>
          <w:sz w:val="28"/>
          <w:szCs w:val="28"/>
          <w:lang w:eastAsia="fr-FR"/>
        </w:rPr>
        <w:t>Les besoins fondamentaux de</w:t>
      </w:r>
      <w:r w:rsidR="00846132">
        <w:rPr>
          <w:rFonts w:ascii="Calibri" w:eastAsia="Times New Roman" w:hAnsi="Calibri" w:cs="Calibri"/>
          <w:b/>
          <w:bCs/>
          <w:color w:val="4F81BD"/>
          <w:sz w:val="28"/>
          <w:szCs w:val="28"/>
          <w:lang w:eastAsia="fr-FR"/>
        </w:rPr>
        <w:t>s</w:t>
      </w:r>
      <w:r w:rsidR="00953AA4" w:rsidRPr="00953AA4">
        <w:rPr>
          <w:rFonts w:ascii="Calibri" w:eastAsia="Times New Roman" w:hAnsi="Calibri" w:cs="Calibri"/>
          <w:b/>
          <w:bCs/>
          <w:color w:val="4F81BD"/>
          <w:sz w:val="28"/>
          <w:szCs w:val="28"/>
          <w:lang w:eastAsia="fr-FR"/>
        </w:rPr>
        <w:t xml:space="preserve"> enfant</w:t>
      </w:r>
      <w:r w:rsidR="00846132">
        <w:rPr>
          <w:rFonts w:ascii="Calibri" w:eastAsia="Times New Roman" w:hAnsi="Calibri" w:cs="Calibri"/>
          <w:b/>
          <w:bCs/>
          <w:color w:val="4F81BD"/>
          <w:sz w:val="28"/>
          <w:szCs w:val="28"/>
          <w:lang w:eastAsia="fr-FR"/>
        </w:rPr>
        <w:t>s</w:t>
      </w:r>
    </w:p>
    <w:tbl>
      <w:tblPr>
        <w:tblW w:w="0" w:type="auto"/>
        <w:tblCellMar>
          <w:top w:w="15" w:type="dxa"/>
          <w:left w:w="15" w:type="dxa"/>
          <w:bottom w:w="15" w:type="dxa"/>
          <w:right w:w="15" w:type="dxa"/>
        </w:tblCellMar>
        <w:tblLook w:val="04A0" w:firstRow="1" w:lastRow="0" w:firstColumn="1" w:lastColumn="0" w:noHBand="0" w:noVBand="1"/>
      </w:tblPr>
      <w:tblGrid>
        <w:gridCol w:w="3092"/>
        <w:gridCol w:w="5980"/>
      </w:tblGrid>
      <w:tr w:rsidR="00846132" w:rsidRPr="00953AA4" w14:paraId="63611623" w14:textId="77777777">
        <w:tc>
          <w:tcPr>
            <w:tcW w:w="0" w:type="auto"/>
            <w:tcMar>
              <w:top w:w="0" w:type="dxa"/>
              <w:left w:w="115" w:type="dxa"/>
              <w:bottom w:w="0" w:type="dxa"/>
              <w:right w:w="115" w:type="dxa"/>
            </w:tcMar>
            <w:hideMark/>
          </w:tcPr>
          <w:p w14:paraId="23438C19" w14:textId="77777777" w:rsidR="00953AA4" w:rsidRPr="00953AA4" w:rsidRDefault="00953AA4" w:rsidP="000B5EA3">
            <w:pPr>
              <w:spacing w:before="0" w:after="200" w:line="240" w:lineRule="auto"/>
              <w:rPr>
                <w:rFonts w:ascii="Times New Roman" w:eastAsia="Times New Roman" w:hAnsi="Times New Roman" w:cs="Times New Roman"/>
                <w:sz w:val="24"/>
                <w:szCs w:val="24"/>
                <w:u w:val="single"/>
                <w:lang w:eastAsia="fr-FR"/>
              </w:rPr>
            </w:pPr>
            <w:r w:rsidRPr="00953AA4">
              <w:rPr>
                <w:rFonts w:ascii="Cambria" w:eastAsia="Times New Roman" w:hAnsi="Cambria" w:cs="Times New Roman"/>
                <w:color w:val="000000"/>
                <w:u w:val="single"/>
                <w:lang w:eastAsia="fr-FR"/>
              </w:rPr>
              <w:t>Besoins</w:t>
            </w:r>
          </w:p>
        </w:tc>
        <w:tc>
          <w:tcPr>
            <w:tcW w:w="0" w:type="auto"/>
            <w:tcMar>
              <w:top w:w="0" w:type="dxa"/>
              <w:left w:w="115" w:type="dxa"/>
              <w:bottom w:w="0" w:type="dxa"/>
              <w:right w:w="115" w:type="dxa"/>
            </w:tcMar>
            <w:hideMark/>
          </w:tcPr>
          <w:p w14:paraId="71624E41" w14:textId="77777777" w:rsidR="00953AA4" w:rsidRPr="00953AA4" w:rsidRDefault="00953AA4" w:rsidP="000B5EA3">
            <w:pPr>
              <w:spacing w:before="0" w:after="200" w:line="240" w:lineRule="auto"/>
              <w:rPr>
                <w:rFonts w:ascii="Times New Roman" w:eastAsia="Times New Roman" w:hAnsi="Times New Roman" w:cs="Times New Roman"/>
                <w:sz w:val="24"/>
                <w:szCs w:val="24"/>
                <w:u w:val="single"/>
                <w:lang w:eastAsia="fr-FR"/>
              </w:rPr>
            </w:pPr>
            <w:r w:rsidRPr="00953AA4">
              <w:rPr>
                <w:rFonts w:ascii="Cambria" w:eastAsia="Times New Roman" w:hAnsi="Cambria" w:cs="Times New Roman"/>
                <w:color w:val="000000"/>
                <w:u w:val="single"/>
                <w:lang w:eastAsia="fr-FR"/>
              </w:rPr>
              <w:t>Description et points clés</w:t>
            </w:r>
          </w:p>
        </w:tc>
      </w:tr>
      <w:tr w:rsidR="00846132" w:rsidRPr="00953AA4" w14:paraId="029B70C1" w14:textId="77777777">
        <w:tc>
          <w:tcPr>
            <w:tcW w:w="0" w:type="auto"/>
            <w:tcMar>
              <w:top w:w="0" w:type="dxa"/>
              <w:left w:w="115" w:type="dxa"/>
              <w:bottom w:w="0" w:type="dxa"/>
              <w:right w:w="115" w:type="dxa"/>
            </w:tcMar>
            <w:hideMark/>
          </w:tcPr>
          <w:p w14:paraId="1E9B26BE" w14:textId="67AA0381"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Besoins de sécurité affective</w:t>
            </w:r>
            <w:r w:rsidR="00846132">
              <w:rPr>
                <w:rFonts w:ascii="Cambria" w:eastAsia="Times New Roman" w:hAnsi="Cambria" w:cs="Times New Roman"/>
                <w:color w:val="000000"/>
                <w:lang w:eastAsia="fr-FR"/>
              </w:rPr>
              <w:t>,</w:t>
            </w:r>
            <w:r w:rsidRPr="00953AA4">
              <w:rPr>
                <w:rFonts w:ascii="Cambria" w:eastAsia="Times New Roman" w:hAnsi="Cambria" w:cs="Times New Roman"/>
                <w:color w:val="000000"/>
                <w:lang w:eastAsia="fr-FR"/>
              </w:rPr>
              <w:t xml:space="preserve"> physique</w:t>
            </w:r>
            <w:r w:rsidR="00846132">
              <w:rPr>
                <w:rFonts w:ascii="Cambria" w:eastAsia="Times New Roman" w:hAnsi="Cambria" w:cs="Times New Roman"/>
                <w:color w:val="000000"/>
                <w:lang w:eastAsia="fr-FR"/>
              </w:rPr>
              <w:t xml:space="preserve"> et relationnelle</w:t>
            </w:r>
          </w:p>
        </w:tc>
        <w:tc>
          <w:tcPr>
            <w:tcW w:w="0" w:type="auto"/>
            <w:tcMar>
              <w:top w:w="0" w:type="dxa"/>
              <w:left w:w="115" w:type="dxa"/>
              <w:bottom w:w="0" w:type="dxa"/>
              <w:right w:w="115" w:type="dxa"/>
            </w:tcMar>
            <w:hideMark/>
          </w:tcPr>
          <w:p w14:paraId="4129FB53" w14:textId="2907945F"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L’enfant a besoin de repères stables, d’adultes bienveillants et de lieux</w:t>
            </w:r>
            <w:r w:rsidR="00A45EBD">
              <w:rPr>
                <w:rFonts w:ascii="Cambria" w:eastAsia="Times New Roman" w:hAnsi="Cambria" w:cs="Times New Roman"/>
                <w:color w:val="000000"/>
                <w:lang w:eastAsia="fr-FR"/>
              </w:rPr>
              <w:t xml:space="preserve"> et de liens</w:t>
            </w:r>
            <w:r w:rsidRPr="00953AA4">
              <w:rPr>
                <w:rFonts w:ascii="Cambria" w:eastAsia="Times New Roman" w:hAnsi="Cambria" w:cs="Times New Roman"/>
                <w:color w:val="000000"/>
                <w:lang w:eastAsia="fr-FR"/>
              </w:rPr>
              <w:t xml:space="preserve"> sécurisants pour</w:t>
            </w:r>
            <w:r w:rsidR="00A45EBD">
              <w:rPr>
                <w:rFonts w:ascii="Cambria" w:eastAsia="Times New Roman" w:hAnsi="Cambria" w:cs="Times New Roman"/>
                <w:color w:val="000000"/>
                <w:lang w:eastAsia="fr-FR"/>
              </w:rPr>
              <w:t xml:space="preserve"> bien vivre,</w:t>
            </w:r>
            <w:r w:rsidRPr="00953AA4">
              <w:rPr>
                <w:rFonts w:ascii="Cambria" w:eastAsia="Times New Roman" w:hAnsi="Cambria" w:cs="Times New Roman"/>
                <w:color w:val="000000"/>
                <w:lang w:eastAsia="fr-FR"/>
              </w:rPr>
              <w:t xml:space="preserve"> explorer et apprendre.</w:t>
            </w:r>
          </w:p>
        </w:tc>
      </w:tr>
      <w:tr w:rsidR="00846132" w:rsidRPr="00953AA4" w14:paraId="104CA943" w14:textId="77777777">
        <w:tc>
          <w:tcPr>
            <w:tcW w:w="0" w:type="auto"/>
            <w:tcMar>
              <w:top w:w="0" w:type="dxa"/>
              <w:left w:w="115" w:type="dxa"/>
              <w:bottom w:w="0" w:type="dxa"/>
              <w:right w:w="115" w:type="dxa"/>
            </w:tcMar>
            <w:hideMark/>
          </w:tcPr>
          <w:p w14:paraId="2041482C"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Besoins d’autonomie et de reconnaissance</w:t>
            </w:r>
          </w:p>
        </w:tc>
        <w:tc>
          <w:tcPr>
            <w:tcW w:w="0" w:type="auto"/>
            <w:tcMar>
              <w:top w:w="0" w:type="dxa"/>
              <w:left w:w="115" w:type="dxa"/>
              <w:bottom w:w="0" w:type="dxa"/>
              <w:right w:w="115" w:type="dxa"/>
            </w:tcMar>
            <w:hideMark/>
          </w:tcPr>
          <w:p w14:paraId="037A9256" w14:textId="3DC65B14"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Encourager l’enfant à faire par lui-même,</w:t>
            </w:r>
            <w:r w:rsidR="003114EE">
              <w:rPr>
                <w:rFonts w:ascii="Cambria" w:eastAsia="Times New Roman" w:hAnsi="Cambria" w:cs="Times New Roman"/>
                <w:color w:val="000000"/>
                <w:lang w:eastAsia="fr-FR"/>
              </w:rPr>
              <w:t xml:space="preserve"> quand il est prêt,</w:t>
            </w:r>
            <w:r w:rsidRPr="00953AA4">
              <w:rPr>
                <w:rFonts w:ascii="Cambria" w:eastAsia="Times New Roman" w:hAnsi="Cambria" w:cs="Times New Roman"/>
                <w:color w:val="000000"/>
                <w:lang w:eastAsia="fr-FR"/>
              </w:rPr>
              <w:t xml:space="preserve"> valoriser ses réussites et reconnaître son individualité.</w:t>
            </w:r>
          </w:p>
        </w:tc>
      </w:tr>
      <w:tr w:rsidR="00846132" w:rsidRPr="00953AA4" w14:paraId="14DFD650" w14:textId="77777777">
        <w:tc>
          <w:tcPr>
            <w:tcW w:w="0" w:type="auto"/>
            <w:tcMar>
              <w:top w:w="0" w:type="dxa"/>
              <w:left w:w="115" w:type="dxa"/>
              <w:bottom w:w="0" w:type="dxa"/>
              <w:right w:w="115" w:type="dxa"/>
            </w:tcMar>
            <w:hideMark/>
          </w:tcPr>
          <w:p w14:paraId="680635C5"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Besoins d’appartenance et d’identité</w:t>
            </w:r>
          </w:p>
        </w:tc>
        <w:tc>
          <w:tcPr>
            <w:tcW w:w="0" w:type="auto"/>
            <w:tcMar>
              <w:top w:w="0" w:type="dxa"/>
              <w:left w:w="115" w:type="dxa"/>
              <w:bottom w:w="0" w:type="dxa"/>
              <w:right w:w="115" w:type="dxa"/>
            </w:tcMar>
            <w:hideMark/>
          </w:tcPr>
          <w:p w14:paraId="5149BCE1" w14:textId="4DF54D16"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Chaque enfant se construit dans le lien avec les autres, en se sentant accueilli et reconnu dans ce qu’il est</w:t>
            </w:r>
            <w:r w:rsidR="00E50985">
              <w:rPr>
                <w:rFonts w:ascii="Cambria" w:eastAsia="Times New Roman" w:hAnsi="Cambria" w:cs="Times New Roman"/>
                <w:color w:val="000000"/>
                <w:lang w:eastAsia="fr-FR"/>
              </w:rPr>
              <w:t>, dans des interactions positives et stimulantes</w:t>
            </w:r>
            <w:r w:rsidRPr="00953AA4">
              <w:rPr>
                <w:rFonts w:ascii="Cambria" w:eastAsia="Times New Roman" w:hAnsi="Cambria" w:cs="Times New Roman"/>
                <w:color w:val="000000"/>
                <w:lang w:eastAsia="fr-FR"/>
              </w:rPr>
              <w:t>.</w:t>
            </w:r>
          </w:p>
        </w:tc>
      </w:tr>
      <w:tr w:rsidR="00846132" w:rsidRPr="00953AA4" w14:paraId="74B9CBD2" w14:textId="77777777">
        <w:tc>
          <w:tcPr>
            <w:tcW w:w="0" w:type="auto"/>
            <w:tcMar>
              <w:top w:w="0" w:type="dxa"/>
              <w:left w:w="115" w:type="dxa"/>
              <w:bottom w:w="0" w:type="dxa"/>
              <w:right w:w="115" w:type="dxa"/>
            </w:tcMar>
            <w:hideMark/>
          </w:tcPr>
          <w:p w14:paraId="6A2D74FB"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Besoins de jeu et d’expérimentation</w:t>
            </w:r>
          </w:p>
        </w:tc>
        <w:tc>
          <w:tcPr>
            <w:tcW w:w="0" w:type="auto"/>
            <w:tcMar>
              <w:top w:w="0" w:type="dxa"/>
              <w:left w:w="115" w:type="dxa"/>
              <w:bottom w:w="0" w:type="dxa"/>
              <w:right w:w="115" w:type="dxa"/>
            </w:tcMar>
            <w:hideMark/>
          </w:tcPr>
          <w:p w14:paraId="6925FC0F" w14:textId="77777777" w:rsidR="00953AA4" w:rsidRDefault="00953AA4" w:rsidP="000B5EA3">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Le jeu est un support d’expression, d’apprentissage et de découverte de soi et du monde.</w:t>
            </w:r>
          </w:p>
          <w:p w14:paraId="6CEDAAAE" w14:textId="77777777" w:rsidR="001F6E25" w:rsidRPr="00953AA4" w:rsidRDefault="001F6E25" w:rsidP="000B5EA3">
            <w:pPr>
              <w:spacing w:before="0" w:after="200" w:line="240" w:lineRule="auto"/>
              <w:rPr>
                <w:rFonts w:ascii="Times New Roman" w:eastAsia="Times New Roman" w:hAnsi="Times New Roman" w:cs="Times New Roman"/>
                <w:sz w:val="24"/>
                <w:szCs w:val="24"/>
                <w:lang w:eastAsia="fr-FR"/>
              </w:rPr>
            </w:pPr>
          </w:p>
        </w:tc>
      </w:tr>
    </w:tbl>
    <w:p w14:paraId="16CD25D0" w14:textId="1A713724" w:rsidR="00953AA4" w:rsidRPr="00953AA4" w:rsidRDefault="00226D77" w:rsidP="000B5EA3">
      <w:pPr>
        <w:spacing w:before="200" w:after="0" w:line="240" w:lineRule="auto"/>
        <w:outlineLvl w:val="1"/>
        <w:rPr>
          <w:rFonts w:ascii="Times New Roman" w:eastAsia="Times New Roman" w:hAnsi="Times New Roman" w:cs="Times New Roman"/>
          <w:b/>
          <w:bCs/>
          <w:sz w:val="28"/>
          <w:szCs w:val="28"/>
          <w:lang w:eastAsia="fr-FR"/>
        </w:rPr>
      </w:pPr>
      <w:r>
        <w:rPr>
          <w:rFonts w:ascii="Abadi" w:hAnsi="Abadi"/>
          <w:b/>
          <w:bCs/>
          <w:noProof/>
          <w:sz w:val="24"/>
          <w:szCs w:val="24"/>
        </w:rPr>
        <w:drawing>
          <wp:inline distT="0" distB="0" distL="0" distR="0" wp14:anchorId="52161A09" wp14:editId="033E3764">
            <wp:extent cx="1663700" cy="1247775"/>
            <wp:effectExtent l="0" t="0" r="0" b="9525"/>
            <wp:docPr id="119286027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577" cy="1258183"/>
                    </a:xfrm>
                    <a:prstGeom prst="rect">
                      <a:avLst/>
                    </a:prstGeom>
                    <a:noFill/>
                  </pic:spPr>
                </pic:pic>
              </a:graphicData>
            </a:graphic>
          </wp:inline>
        </w:drawing>
      </w:r>
      <w:r>
        <w:rPr>
          <w:rFonts w:ascii="Calibri" w:eastAsia="Times New Roman" w:hAnsi="Calibri" w:cs="Calibri"/>
          <w:b/>
          <w:bCs/>
          <w:color w:val="4F81BD"/>
          <w:sz w:val="28"/>
          <w:szCs w:val="28"/>
          <w:lang w:eastAsia="fr-FR"/>
        </w:rPr>
        <w:t xml:space="preserve"> </w:t>
      </w:r>
      <w:r w:rsidR="00953AA4" w:rsidRPr="00953AA4">
        <w:rPr>
          <w:rFonts w:ascii="Calibri" w:eastAsia="Times New Roman" w:hAnsi="Calibri" w:cs="Calibri"/>
          <w:b/>
          <w:bCs/>
          <w:color w:val="4F81BD"/>
          <w:sz w:val="28"/>
          <w:szCs w:val="28"/>
          <w:lang w:eastAsia="fr-FR"/>
        </w:rPr>
        <w:t>Les spécificités du travail en micro-crèche</w:t>
      </w:r>
      <w:r w:rsidR="00B72098">
        <w:rPr>
          <w:rFonts w:ascii="Calibri" w:eastAsia="Times New Roman" w:hAnsi="Calibri" w:cs="Calibri"/>
          <w:b/>
          <w:bCs/>
          <w:color w:val="4F81BD"/>
          <w:sz w:val="28"/>
          <w:szCs w:val="28"/>
          <w:lang w:eastAsia="fr-FR"/>
        </w:rPr>
        <w:t xml:space="preserve"> La Belle Vie</w:t>
      </w:r>
    </w:p>
    <w:tbl>
      <w:tblPr>
        <w:tblW w:w="0" w:type="auto"/>
        <w:tblCellMar>
          <w:top w:w="15" w:type="dxa"/>
          <w:left w:w="15" w:type="dxa"/>
          <w:bottom w:w="15" w:type="dxa"/>
          <w:right w:w="15" w:type="dxa"/>
        </w:tblCellMar>
        <w:tblLook w:val="04A0" w:firstRow="1" w:lastRow="0" w:firstColumn="1" w:lastColumn="0" w:noHBand="0" w:noVBand="1"/>
      </w:tblPr>
      <w:tblGrid>
        <w:gridCol w:w="2169"/>
        <w:gridCol w:w="6903"/>
      </w:tblGrid>
      <w:tr w:rsidR="00747593" w:rsidRPr="00953AA4" w14:paraId="24503B1A" w14:textId="77777777">
        <w:tc>
          <w:tcPr>
            <w:tcW w:w="0" w:type="auto"/>
            <w:tcMar>
              <w:top w:w="0" w:type="dxa"/>
              <w:left w:w="115" w:type="dxa"/>
              <w:bottom w:w="0" w:type="dxa"/>
              <w:right w:w="115" w:type="dxa"/>
            </w:tcMar>
            <w:hideMark/>
          </w:tcPr>
          <w:p w14:paraId="57304D0A" w14:textId="1C88D17F" w:rsidR="00953AA4" w:rsidRPr="00953AA4" w:rsidRDefault="00953AA4" w:rsidP="000B5EA3">
            <w:pPr>
              <w:spacing w:before="0" w:after="200" w:line="240" w:lineRule="auto"/>
              <w:rPr>
                <w:rFonts w:ascii="Times New Roman" w:eastAsia="Times New Roman" w:hAnsi="Times New Roman" w:cs="Times New Roman"/>
                <w:sz w:val="24"/>
                <w:szCs w:val="24"/>
                <w:u w:val="single"/>
                <w:lang w:eastAsia="fr-FR"/>
              </w:rPr>
            </w:pPr>
            <w:r w:rsidRPr="00953AA4">
              <w:rPr>
                <w:rFonts w:ascii="Cambria" w:eastAsia="Times New Roman" w:hAnsi="Cambria" w:cs="Times New Roman"/>
                <w:color w:val="000000"/>
                <w:u w:val="single"/>
                <w:lang w:eastAsia="fr-FR"/>
              </w:rPr>
              <w:t>Spécificités</w:t>
            </w:r>
          </w:p>
        </w:tc>
        <w:tc>
          <w:tcPr>
            <w:tcW w:w="0" w:type="auto"/>
            <w:tcMar>
              <w:top w:w="0" w:type="dxa"/>
              <w:left w:w="115" w:type="dxa"/>
              <w:bottom w:w="0" w:type="dxa"/>
              <w:right w:w="115" w:type="dxa"/>
            </w:tcMar>
            <w:hideMark/>
          </w:tcPr>
          <w:p w14:paraId="7308667A" w14:textId="77777777" w:rsidR="00953AA4" w:rsidRPr="00953AA4" w:rsidRDefault="00953AA4" w:rsidP="000B5EA3">
            <w:pPr>
              <w:spacing w:before="0" w:after="200" w:line="240" w:lineRule="auto"/>
              <w:rPr>
                <w:rFonts w:ascii="Times New Roman" w:eastAsia="Times New Roman" w:hAnsi="Times New Roman" w:cs="Times New Roman"/>
                <w:sz w:val="24"/>
                <w:szCs w:val="24"/>
                <w:u w:val="single"/>
                <w:lang w:eastAsia="fr-FR"/>
              </w:rPr>
            </w:pPr>
            <w:r w:rsidRPr="00953AA4">
              <w:rPr>
                <w:rFonts w:ascii="Cambria" w:eastAsia="Times New Roman" w:hAnsi="Cambria" w:cs="Times New Roman"/>
                <w:color w:val="000000"/>
                <w:u w:val="single"/>
                <w:lang w:eastAsia="fr-FR"/>
              </w:rPr>
              <w:t>Description</w:t>
            </w:r>
          </w:p>
        </w:tc>
      </w:tr>
      <w:tr w:rsidR="00747593" w:rsidRPr="00953AA4" w14:paraId="1EF55BE6" w14:textId="77777777">
        <w:tc>
          <w:tcPr>
            <w:tcW w:w="0" w:type="auto"/>
            <w:tcMar>
              <w:top w:w="0" w:type="dxa"/>
              <w:left w:w="115" w:type="dxa"/>
              <w:bottom w:w="0" w:type="dxa"/>
              <w:right w:w="115" w:type="dxa"/>
            </w:tcMar>
            <w:hideMark/>
          </w:tcPr>
          <w:p w14:paraId="2C44CEF7" w14:textId="2B2D7FAA" w:rsidR="00065AFD" w:rsidRDefault="007B4E1D" w:rsidP="000609BB">
            <w:pPr>
              <w:spacing w:before="0" w:after="200" w:line="240" w:lineRule="auto"/>
              <w:jc w:val="left"/>
              <w:rPr>
                <w:rFonts w:ascii="Cambria" w:eastAsia="Times New Roman" w:hAnsi="Cambria" w:cs="Times New Roman"/>
                <w:color w:val="000000"/>
                <w:lang w:eastAsia="fr-FR"/>
              </w:rPr>
            </w:pPr>
            <w:r>
              <w:rPr>
                <w:rFonts w:ascii="Cambria" w:eastAsia="Times New Roman" w:hAnsi="Cambria" w:cs="Times New Roman"/>
                <w:color w:val="000000"/>
                <w:lang w:eastAsia="fr-FR"/>
              </w:rPr>
              <w:t>Encadrement et qualité de la prése</w:t>
            </w:r>
            <w:r w:rsidR="003855DD">
              <w:rPr>
                <w:rFonts w:ascii="Cambria" w:eastAsia="Times New Roman" w:hAnsi="Cambria" w:cs="Times New Roman"/>
                <w:color w:val="000000"/>
                <w:lang w:eastAsia="fr-FR"/>
              </w:rPr>
              <w:t>nce</w:t>
            </w:r>
          </w:p>
          <w:p w14:paraId="5A534B76" w14:textId="77777777" w:rsidR="00B72098" w:rsidRDefault="00B72098" w:rsidP="000609BB">
            <w:pPr>
              <w:spacing w:before="0" w:after="200" w:line="240" w:lineRule="auto"/>
              <w:jc w:val="left"/>
              <w:rPr>
                <w:rFonts w:ascii="Cambria" w:eastAsia="Times New Roman" w:hAnsi="Cambria" w:cs="Times New Roman"/>
                <w:color w:val="000000"/>
                <w:lang w:eastAsia="fr-FR"/>
              </w:rPr>
            </w:pPr>
          </w:p>
          <w:p w14:paraId="4E9CA03B" w14:textId="084F42BF" w:rsidR="006C7705" w:rsidRDefault="00312DF3" w:rsidP="000609BB">
            <w:pPr>
              <w:spacing w:before="0" w:after="200" w:line="240" w:lineRule="auto"/>
              <w:jc w:val="left"/>
              <w:rPr>
                <w:rFonts w:ascii="Cambria" w:eastAsia="Times New Roman" w:hAnsi="Cambria" w:cs="Times New Roman"/>
                <w:color w:val="000000"/>
                <w:lang w:eastAsia="fr-FR"/>
              </w:rPr>
            </w:pPr>
            <w:r>
              <w:rPr>
                <w:rFonts w:ascii="Cambria" w:eastAsia="Times New Roman" w:hAnsi="Cambria" w:cs="Times New Roman"/>
                <w:color w:val="000000"/>
                <w:lang w:eastAsia="fr-FR"/>
              </w:rPr>
              <w:t xml:space="preserve">Stabilité et </w:t>
            </w:r>
            <w:proofErr w:type="spellStart"/>
            <w:r w:rsidR="009254F8">
              <w:rPr>
                <w:rFonts w:ascii="Cambria" w:eastAsia="Times New Roman" w:hAnsi="Cambria" w:cs="Times New Roman"/>
                <w:color w:val="000000"/>
                <w:lang w:eastAsia="fr-FR"/>
              </w:rPr>
              <w:t>et</w:t>
            </w:r>
            <w:proofErr w:type="spellEnd"/>
            <w:r w:rsidR="009254F8">
              <w:rPr>
                <w:rFonts w:ascii="Cambria" w:eastAsia="Times New Roman" w:hAnsi="Cambria" w:cs="Times New Roman"/>
                <w:color w:val="000000"/>
                <w:lang w:eastAsia="fr-FR"/>
              </w:rPr>
              <w:t xml:space="preserve"> cadre</w:t>
            </w:r>
          </w:p>
          <w:p w14:paraId="3A56F359" w14:textId="77777777" w:rsidR="0066715A" w:rsidRDefault="0066715A" w:rsidP="000609BB">
            <w:pPr>
              <w:spacing w:before="0" w:after="200" w:line="240" w:lineRule="auto"/>
              <w:jc w:val="left"/>
              <w:rPr>
                <w:rFonts w:ascii="Cambria" w:eastAsia="Times New Roman" w:hAnsi="Cambria" w:cs="Times New Roman"/>
                <w:color w:val="000000"/>
                <w:lang w:eastAsia="fr-FR"/>
              </w:rPr>
            </w:pPr>
          </w:p>
          <w:p w14:paraId="4EE74113" w14:textId="77777777" w:rsidR="001E107F" w:rsidRDefault="001E107F" w:rsidP="000609BB">
            <w:pPr>
              <w:spacing w:before="0" w:after="200" w:line="240" w:lineRule="auto"/>
              <w:jc w:val="left"/>
              <w:rPr>
                <w:rFonts w:ascii="Cambria" w:eastAsia="Times New Roman" w:hAnsi="Cambria" w:cs="Times New Roman"/>
                <w:color w:val="000000"/>
                <w:lang w:eastAsia="fr-FR"/>
              </w:rPr>
            </w:pPr>
          </w:p>
          <w:p w14:paraId="58D6CACB" w14:textId="77777777" w:rsidR="004F1F23" w:rsidRDefault="004F1F23" w:rsidP="000609BB">
            <w:pPr>
              <w:spacing w:before="0" w:after="200" w:line="240" w:lineRule="auto"/>
              <w:jc w:val="left"/>
              <w:rPr>
                <w:rFonts w:ascii="Cambria" w:eastAsia="Times New Roman" w:hAnsi="Cambria" w:cs="Times New Roman"/>
                <w:color w:val="000000"/>
                <w:lang w:eastAsia="fr-FR"/>
              </w:rPr>
            </w:pPr>
            <w:r>
              <w:rPr>
                <w:rFonts w:ascii="Cambria" w:eastAsia="Times New Roman" w:hAnsi="Cambria" w:cs="Times New Roman"/>
                <w:color w:val="000000"/>
                <w:lang w:eastAsia="fr-FR"/>
              </w:rPr>
              <w:t>Modèle d’organisation et tarification</w:t>
            </w:r>
          </w:p>
          <w:p w14:paraId="28DC6A1A" w14:textId="77777777" w:rsidR="001E107F" w:rsidRDefault="001E107F" w:rsidP="000609BB">
            <w:pPr>
              <w:spacing w:before="0" w:after="200" w:line="240" w:lineRule="auto"/>
              <w:jc w:val="left"/>
              <w:rPr>
                <w:rFonts w:ascii="Cambria" w:eastAsia="Times New Roman" w:hAnsi="Cambria" w:cs="Times New Roman"/>
                <w:color w:val="000000"/>
                <w:lang w:eastAsia="fr-FR"/>
              </w:rPr>
            </w:pPr>
          </w:p>
          <w:p w14:paraId="4992E0E4" w14:textId="77777777" w:rsidR="00265709" w:rsidRDefault="00747593" w:rsidP="000609BB">
            <w:pPr>
              <w:spacing w:before="0" w:after="200" w:line="240" w:lineRule="auto"/>
              <w:jc w:val="left"/>
              <w:rPr>
                <w:rFonts w:ascii="Cambria" w:eastAsia="Times New Roman" w:hAnsi="Cambria" w:cs="Times New Roman"/>
                <w:color w:val="000000"/>
                <w:lang w:eastAsia="fr-FR"/>
              </w:rPr>
            </w:pPr>
            <w:r>
              <w:rPr>
                <w:rFonts w:ascii="Cambria" w:eastAsia="Times New Roman" w:hAnsi="Cambria" w:cs="Times New Roman"/>
                <w:color w:val="000000"/>
                <w:lang w:eastAsia="fr-FR"/>
              </w:rPr>
              <w:t>Rituels et frise de journé</w:t>
            </w:r>
            <w:r w:rsidR="00265709">
              <w:rPr>
                <w:rFonts w:ascii="Cambria" w:eastAsia="Times New Roman" w:hAnsi="Cambria" w:cs="Times New Roman"/>
                <w:color w:val="000000"/>
                <w:lang w:eastAsia="fr-FR"/>
              </w:rPr>
              <w:t>e</w:t>
            </w:r>
          </w:p>
          <w:p w14:paraId="4B9B6DBD" w14:textId="77777777" w:rsidR="00265709" w:rsidRDefault="00265709" w:rsidP="000609BB">
            <w:pPr>
              <w:spacing w:before="0" w:after="200" w:line="240" w:lineRule="auto"/>
              <w:jc w:val="left"/>
              <w:rPr>
                <w:rFonts w:ascii="Cambria" w:eastAsia="Times New Roman" w:hAnsi="Cambria" w:cs="Times New Roman"/>
                <w:color w:val="000000"/>
                <w:lang w:eastAsia="fr-FR"/>
              </w:rPr>
            </w:pPr>
          </w:p>
          <w:p w14:paraId="052A10A9" w14:textId="77777777" w:rsidR="00265709" w:rsidRDefault="00265709" w:rsidP="000609BB">
            <w:pPr>
              <w:spacing w:before="0" w:after="200" w:line="240" w:lineRule="auto"/>
              <w:jc w:val="left"/>
              <w:rPr>
                <w:rFonts w:ascii="Cambria" w:eastAsia="Times New Roman" w:hAnsi="Cambria" w:cs="Times New Roman"/>
                <w:color w:val="000000"/>
                <w:lang w:eastAsia="fr-FR"/>
              </w:rPr>
            </w:pPr>
          </w:p>
          <w:p w14:paraId="262F57EA" w14:textId="77777777" w:rsidR="00265709" w:rsidRDefault="00265709" w:rsidP="000609BB">
            <w:pPr>
              <w:spacing w:before="0" w:after="200" w:line="240" w:lineRule="auto"/>
              <w:jc w:val="left"/>
              <w:rPr>
                <w:rFonts w:ascii="Cambria" w:eastAsia="Times New Roman" w:hAnsi="Cambria" w:cs="Times New Roman"/>
                <w:color w:val="000000"/>
                <w:lang w:eastAsia="fr-FR"/>
              </w:rPr>
            </w:pPr>
          </w:p>
          <w:p w14:paraId="6B7ED821" w14:textId="77777777" w:rsidR="00265709" w:rsidRDefault="00265709" w:rsidP="000609BB">
            <w:pPr>
              <w:spacing w:before="0" w:after="200" w:line="240" w:lineRule="auto"/>
              <w:jc w:val="left"/>
              <w:rPr>
                <w:rFonts w:ascii="Cambria" w:eastAsia="Times New Roman" w:hAnsi="Cambria" w:cs="Times New Roman"/>
                <w:color w:val="000000"/>
                <w:lang w:eastAsia="fr-FR"/>
              </w:rPr>
            </w:pPr>
          </w:p>
          <w:p w14:paraId="34F813C3" w14:textId="014C69AE"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Proximité et individualisation</w:t>
            </w:r>
          </w:p>
        </w:tc>
        <w:tc>
          <w:tcPr>
            <w:tcW w:w="0" w:type="auto"/>
            <w:tcMar>
              <w:top w:w="0" w:type="dxa"/>
              <w:left w:w="115" w:type="dxa"/>
              <w:bottom w:w="0" w:type="dxa"/>
              <w:right w:w="115" w:type="dxa"/>
            </w:tcMar>
            <w:hideMark/>
          </w:tcPr>
          <w:p w14:paraId="26089806" w14:textId="4CA527A7" w:rsidR="00B92713" w:rsidRDefault="001B0A38" w:rsidP="000B5EA3">
            <w:pPr>
              <w:spacing w:before="0" w:after="200" w:line="240" w:lineRule="auto"/>
              <w:rPr>
                <w:rFonts w:ascii="Cambria" w:eastAsia="Times New Roman" w:hAnsi="Cambria" w:cs="Times New Roman"/>
                <w:color w:val="000000"/>
                <w:lang w:eastAsia="fr-FR"/>
              </w:rPr>
            </w:pPr>
            <w:r>
              <w:rPr>
                <w:rFonts w:ascii="Cambria" w:eastAsia="Times New Roman" w:hAnsi="Cambria" w:cs="Times New Roman"/>
                <w:color w:val="000000"/>
                <w:lang w:eastAsia="fr-FR"/>
              </w:rPr>
              <w:lastRenderedPageBreak/>
              <w:t xml:space="preserve">La présence de 2 professionnels à l’ouverture et à la fermeture chaque jour. </w:t>
            </w:r>
            <w:r w:rsidR="00B92713">
              <w:rPr>
                <w:rFonts w:ascii="Cambria" w:eastAsia="Times New Roman" w:hAnsi="Cambria" w:cs="Times New Roman"/>
                <w:color w:val="000000"/>
                <w:lang w:eastAsia="fr-FR"/>
              </w:rPr>
              <w:t>L’accompagnement des enfants réalisé quotidiennement par 4 professionnels</w:t>
            </w:r>
            <w:r w:rsidR="00065AFD">
              <w:rPr>
                <w:rFonts w:ascii="Cambria" w:eastAsia="Times New Roman" w:hAnsi="Cambria" w:cs="Times New Roman"/>
                <w:color w:val="000000"/>
                <w:lang w:eastAsia="fr-FR"/>
              </w:rPr>
              <w:t xml:space="preserve"> garantit une </w:t>
            </w:r>
            <w:r w:rsidR="00E86DA7">
              <w:rPr>
                <w:rFonts w:ascii="Cambria" w:eastAsia="Times New Roman" w:hAnsi="Cambria" w:cs="Times New Roman"/>
                <w:color w:val="000000"/>
                <w:lang w:eastAsia="fr-FR"/>
              </w:rPr>
              <w:t>disponibilité</w:t>
            </w:r>
            <w:r w:rsidR="00065AFD">
              <w:rPr>
                <w:rFonts w:ascii="Cambria" w:eastAsia="Times New Roman" w:hAnsi="Cambria" w:cs="Times New Roman"/>
                <w:color w:val="000000"/>
                <w:lang w:eastAsia="fr-FR"/>
              </w:rPr>
              <w:t xml:space="preserve"> constante </w:t>
            </w:r>
            <w:r w:rsidR="00B72098">
              <w:rPr>
                <w:rFonts w:ascii="Cambria" w:eastAsia="Times New Roman" w:hAnsi="Cambria" w:cs="Times New Roman"/>
                <w:color w:val="000000"/>
                <w:lang w:eastAsia="fr-FR"/>
              </w:rPr>
              <w:t>et une attention individualisée</w:t>
            </w:r>
            <w:r w:rsidR="007518A3">
              <w:rPr>
                <w:rFonts w:ascii="Cambria" w:eastAsia="Times New Roman" w:hAnsi="Cambria" w:cs="Times New Roman"/>
                <w:color w:val="000000"/>
                <w:lang w:eastAsia="fr-FR"/>
              </w:rPr>
              <w:t xml:space="preserve"> (légalement : 2 pros pour 12 enfants)</w:t>
            </w:r>
            <w:r w:rsidR="007D3BCC">
              <w:rPr>
                <w:rFonts w:ascii="Cambria" w:eastAsia="Times New Roman" w:hAnsi="Cambria" w:cs="Times New Roman"/>
                <w:color w:val="000000"/>
                <w:lang w:eastAsia="fr-FR"/>
              </w:rPr>
              <w:t>.</w:t>
            </w:r>
          </w:p>
          <w:p w14:paraId="7A04D168" w14:textId="76EF0AAE" w:rsidR="009254F8" w:rsidRDefault="009254F8" w:rsidP="000B5EA3">
            <w:pPr>
              <w:spacing w:before="0" w:after="200" w:line="240" w:lineRule="auto"/>
              <w:rPr>
                <w:rFonts w:ascii="Cambria" w:eastAsia="Times New Roman" w:hAnsi="Cambria" w:cs="Times New Roman"/>
                <w:color w:val="000000"/>
                <w:lang w:eastAsia="fr-FR"/>
              </w:rPr>
            </w:pPr>
            <w:r>
              <w:rPr>
                <w:rFonts w:ascii="Cambria" w:eastAsia="Times New Roman" w:hAnsi="Cambria" w:cs="Times New Roman"/>
                <w:color w:val="000000"/>
                <w:lang w:eastAsia="fr-FR"/>
              </w:rPr>
              <w:t>Le groupe stable et annualisé</w:t>
            </w:r>
            <w:r w:rsidR="00286B76">
              <w:rPr>
                <w:rFonts w:ascii="Cambria" w:eastAsia="Times New Roman" w:hAnsi="Cambria" w:cs="Times New Roman"/>
                <w:color w:val="000000"/>
                <w:lang w:eastAsia="fr-FR"/>
              </w:rPr>
              <w:t xml:space="preserve"> est vécu comme un cadre protecteur soutenant l’attachement et l’équilibre </w:t>
            </w:r>
            <w:r w:rsidR="001E107F">
              <w:rPr>
                <w:rFonts w:ascii="Cambria" w:eastAsia="Times New Roman" w:hAnsi="Cambria" w:cs="Times New Roman"/>
                <w:color w:val="000000"/>
                <w:lang w:eastAsia="fr-FR"/>
              </w:rPr>
              <w:t>relationnel. Il</w:t>
            </w:r>
            <w:r w:rsidR="008A4F10">
              <w:rPr>
                <w:rFonts w:ascii="Cambria" w:eastAsia="Times New Roman" w:hAnsi="Cambria" w:cs="Times New Roman"/>
                <w:color w:val="000000"/>
                <w:lang w:eastAsia="fr-FR"/>
              </w:rPr>
              <w:t xml:space="preserve"> est déterminant afin de répondre au besoin fondamental de sécurité des jeunes enfants</w:t>
            </w:r>
            <w:r w:rsidR="007D3BCC">
              <w:rPr>
                <w:rFonts w:ascii="Cambria" w:eastAsia="Times New Roman" w:hAnsi="Cambria" w:cs="Times New Roman"/>
                <w:color w:val="000000"/>
                <w:lang w:eastAsia="fr-FR"/>
              </w:rPr>
              <w:t>.</w:t>
            </w:r>
          </w:p>
          <w:p w14:paraId="4C95CA2B" w14:textId="77777777" w:rsidR="005C3466" w:rsidRDefault="005C3466" w:rsidP="000B5EA3">
            <w:pPr>
              <w:spacing w:before="0" w:after="200" w:line="240" w:lineRule="auto"/>
              <w:rPr>
                <w:rFonts w:ascii="Cambria" w:eastAsia="Times New Roman" w:hAnsi="Cambria" w:cs="Times New Roman"/>
                <w:color w:val="000000"/>
                <w:lang w:eastAsia="fr-FR"/>
              </w:rPr>
            </w:pPr>
          </w:p>
          <w:p w14:paraId="5CEA5F8F" w14:textId="200DFB40" w:rsidR="004F1F23" w:rsidRDefault="00DE5389" w:rsidP="000B5EA3">
            <w:pPr>
              <w:spacing w:before="0" w:after="200" w:line="240" w:lineRule="auto"/>
              <w:rPr>
                <w:rFonts w:ascii="Cambria" w:eastAsia="Times New Roman" w:hAnsi="Cambria" w:cs="Times New Roman"/>
                <w:color w:val="000000"/>
                <w:lang w:eastAsia="fr-FR"/>
              </w:rPr>
            </w:pPr>
            <w:r>
              <w:rPr>
                <w:rFonts w:ascii="Cambria" w:eastAsia="Times New Roman" w:hAnsi="Cambria" w:cs="Times New Roman"/>
                <w:color w:val="000000"/>
                <w:lang w:eastAsia="fr-FR"/>
              </w:rPr>
              <w:t>Le système de forfait journalier et annualisé (jours fixes, absences non remplacées et donc non déduites)</w:t>
            </w:r>
            <w:r w:rsidR="00DB6EBD">
              <w:rPr>
                <w:rFonts w:ascii="Cambria" w:eastAsia="Times New Roman" w:hAnsi="Cambria" w:cs="Times New Roman"/>
                <w:color w:val="000000"/>
                <w:lang w:eastAsia="fr-FR"/>
              </w:rPr>
              <w:t xml:space="preserve"> est un levier de stabilité pour les enfants et les parents, mais aussi pour les </w:t>
            </w:r>
            <w:r w:rsidR="00D168FD">
              <w:rPr>
                <w:rFonts w:ascii="Cambria" w:eastAsia="Times New Roman" w:hAnsi="Cambria" w:cs="Times New Roman"/>
                <w:color w:val="000000"/>
                <w:lang w:eastAsia="fr-FR"/>
              </w:rPr>
              <w:t>professionnels</w:t>
            </w:r>
            <w:r w:rsidR="00DB6EBD">
              <w:rPr>
                <w:rFonts w:ascii="Cambria" w:eastAsia="Times New Roman" w:hAnsi="Cambria" w:cs="Times New Roman"/>
                <w:color w:val="000000"/>
                <w:lang w:eastAsia="fr-FR"/>
              </w:rPr>
              <w:t xml:space="preserve"> </w:t>
            </w:r>
            <w:r w:rsidR="00D168FD">
              <w:rPr>
                <w:rFonts w:ascii="Cambria" w:eastAsia="Times New Roman" w:hAnsi="Cambria" w:cs="Times New Roman"/>
                <w:color w:val="000000"/>
                <w:lang w:eastAsia="fr-FR"/>
              </w:rPr>
              <w:t>dans leur planning et leur qualité de présence et de lien aux enfants et leurs familles</w:t>
            </w:r>
            <w:r w:rsidR="00170D79">
              <w:rPr>
                <w:rFonts w:ascii="Cambria" w:eastAsia="Times New Roman" w:hAnsi="Cambria" w:cs="Times New Roman"/>
                <w:color w:val="000000"/>
                <w:lang w:eastAsia="fr-FR"/>
              </w:rPr>
              <w:t>.</w:t>
            </w:r>
          </w:p>
          <w:p w14:paraId="05ABAD8B" w14:textId="09881D96" w:rsidR="00170D79" w:rsidRDefault="003C6F10" w:rsidP="000B5EA3">
            <w:pPr>
              <w:spacing w:before="0" w:after="200" w:line="240" w:lineRule="auto"/>
              <w:rPr>
                <w:rFonts w:ascii="Cambria" w:eastAsia="Times New Roman" w:hAnsi="Cambria" w:cs="Times New Roman"/>
                <w:color w:val="000000"/>
                <w:lang w:eastAsia="fr-FR"/>
              </w:rPr>
            </w:pPr>
            <w:r>
              <w:rPr>
                <w:rFonts w:ascii="Cambria" w:eastAsia="Times New Roman" w:hAnsi="Cambria" w:cs="Times New Roman"/>
                <w:color w:val="000000"/>
                <w:lang w:eastAsia="fr-FR"/>
              </w:rPr>
              <w:lastRenderedPageBreak/>
              <w:t>L’organisation quotidienne pensée selon une frise de journée</w:t>
            </w:r>
            <w:r w:rsidR="00106026">
              <w:rPr>
                <w:rFonts w:ascii="Cambria" w:eastAsia="Times New Roman" w:hAnsi="Cambria" w:cs="Times New Roman"/>
                <w:color w:val="000000"/>
                <w:lang w:eastAsia="fr-FR"/>
              </w:rPr>
              <w:t xml:space="preserve"> stable et réfléchie à partir des besoins des enfants</w:t>
            </w:r>
            <w:r w:rsidR="00670875">
              <w:rPr>
                <w:rFonts w:ascii="Cambria" w:eastAsia="Times New Roman" w:hAnsi="Cambria" w:cs="Times New Roman"/>
                <w:color w:val="000000"/>
                <w:lang w:eastAsia="fr-FR"/>
              </w:rPr>
              <w:t xml:space="preserve"> est un repère fort et structurant pour tous.</w:t>
            </w:r>
            <w:r w:rsidR="00FA3124">
              <w:rPr>
                <w:rFonts w:ascii="Cambria" w:eastAsia="Times New Roman" w:hAnsi="Cambria" w:cs="Times New Roman"/>
                <w:color w:val="000000"/>
                <w:lang w:eastAsia="fr-FR"/>
              </w:rPr>
              <w:t xml:space="preserve"> </w:t>
            </w:r>
            <w:r w:rsidR="00847442">
              <w:rPr>
                <w:rFonts w:ascii="Cambria" w:eastAsia="Times New Roman" w:hAnsi="Cambria" w:cs="Times New Roman"/>
                <w:color w:val="000000"/>
                <w:lang w:eastAsia="fr-FR"/>
              </w:rPr>
              <w:t xml:space="preserve">L’équipe veille à rythmer chaque journée par des rituels et </w:t>
            </w:r>
            <w:r w:rsidR="00FA3124">
              <w:rPr>
                <w:rFonts w:ascii="Cambria" w:eastAsia="Times New Roman" w:hAnsi="Cambria" w:cs="Times New Roman"/>
                <w:color w:val="000000"/>
                <w:lang w:eastAsia="fr-FR"/>
              </w:rPr>
              <w:t xml:space="preserve">garantit une priorité à la présence auprès des enfants </w:t>
            </w:r>
            <w:r w:rsidR="00240A8E">
              <w:rPr>
                <w:rFonts w:ascii="Cambria" w:eastAsia="Times New Roman" w:hAnsi="Cambria" w:cs="Times New Roman"/>
                <w:color w:val="000000"/>
                <w:lang w:eastAsia="fr-FR"/>
              </w:rPr>
              <w:t>sur les tâches logistiques. Cette qualité d’</w:t>
            </w:r>
            <w:r w:rsidR="00E471F7">
              <w:rPr>
                <w:rFonts w:ascii="Cambria" w:eastAsia="Times New Roman" w:hAnsi="Cambria" w:cs="Times New Roman"/>
                <w:color w:val="000000"/>
                <w:lang w:eastAsia="fr-FR"/>
              </w:rPr>
              <w:t>organisation</w:t>
            </w:r>
            <w:r w:rsidR="00240A8E">
              <w:rPr>
                <w:rFonts w:ascii="Cambria" w:eastAsia="Times New Roman" w:hAnsi="Cambria" w:cs="Times New Roman"/>
                <w:color w:val="000000"/>
                <w:lang w:eastAsia="fr-FR"/>
              </w:rPr>
              <w:t xml:space="preserve"> </w:t>
            </w:r>
            <w:r w:rsidR="00E471F7">
              <w:rPr>
                <w:rFonts w:ascii="Cambria" w:eastAsia="Times New Roman" w:hAnsi="Cambria" w:cs="Times New Roman"/>
                <w:color w:val="000000"/>
                <w:lang w:eastAsia="fr-FR"/>
              </w:rPr>
              <w:t>suscite de la cohérence entre les professionnels</w:t>
            </w:r>
            <w:r w:rsidR="00241582">
              <w:rPr>
                <w:rFonts w:ascii="Cambria" w:eastAsia="Times New Roman" w:hAnsi="Cambria" w:cs="Times New Roman"/>
                <w:color w:val="000000"/>
                <w:lang w:eastAsia="fr-FR"/>
              </w:rPr>
              <w:t>, auprès des enfants, ainsi qu’une circulation fluide de l’information.</w:t>
            </w:r>
          </w:p>
          <w:p w14:paraId="71B2BC17" w14:textId="77777777" w:rsidR="004F1F23" w:rsidRDefault="004F1F23" w:rsidP="000B5EA3">
            <w:pPr>
              <w:spacing w:before="0" w:after="200" w:line="240" w:lineRule="auto"/>
              <w:rPr>
                <w:rFonts w:ascii="Cambria" w:eastAsia="Times New Roman" w:hAnsi="Cambria" w:cs="Times New Roman"/>
                <w:color w:val="000000"/>
                <w:lang w:eastAsia="fr-FR"/>
              </w:rPr>
            </w:pPr>
          </w:p>
          <w:p w14:paraId="2C1AE5F9" w14:textId="19EFB3DB"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L’équipe connaît chaque enfant et chaque famille, permettant un accompagnement ajusté et personnalisé.</w:t>
            </w:r>
            <w:r w:rsidR="005C1217">
              <w:rPr>
                <w:rFonts w:ascii="Cambria" w:eastAsia="Times New Roman" w:hAnsi="Cambria" w:cs="Times New Roman"/>
                <w:color w:val="000000"/>
                <w:lang w:eastAsia="fr-FR"/>
              </w:rPr>
              <w:t xml:space="preserve"> </w:t>
            </w:r>
            <w:r w:rsidR="00FB1221">
              <w:rPr>
                <w:rFonts w:ascii="Cambria" w:eastAsia="Times New Roman" w:hAnsi="Cambria" w:cs="Times New Roman"/>
                <w:color w:val="000000"/>
                <w:lang w:eastAsia="fr-FR"/>
              </w:rPr>
              <w:t>Le collectif est alors construit tel un levier de socialisation et d’imitation</w:t>
            </w:r>
            <w:r w:rsidR="00C219C4">
              <w:rPr>
                <w:rFonts w:ascii="Cambria" w:eastAsia="Times New Roman" w:hAnsi="Cambria" w:cs="Times New Roman"/>
                <w:color w:val="000000"/>
                <w:lang w:eastAsia="fr-FR"/>
              </w:rPr>
              <w:t>.</w:t>
            </w:r>
          </w:p>
        </w:tc>
      </w:tr>
      <w:tr w:rsidR="00747593" w:rsidRPr="00953AA4" w14:paraId="0A51E5B6" w14:textId="77777777">
        <w:tc>
          <w:tcPr>
            <w:tcW w:w="0" w:type="auto"/>
            <w:tcMar>
              <w:top w:w="0" w:type="dxa"/>
              <w:left w:w="115" w:type="dxa"/>
              <w:bottom w:w="0" w:type="dxa"/>
              <w:right w:w="115" w:type="dxa"/>
            </w:tcMar>
            <w:hideMark/>
          </w:tcPr>
          <w:p w14:paraId="45D3433F"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lastRenderedPageBreak/>
              <w:t>Travail d’équipe et cohérence éducative</w:t>
            </w:r>
          </w:p>
        </w:tc>
        <w:tc>
          <w:tcPr>
            <w:tcW w:w="0" w:type="auto"/>
            <w:tcMar>
              <w:top w:w="0" w:type="dxa"/>
              <w:left w:w="115" w:type="dxa"/>
              <w:bottom w:w="0" w:type="dxa"/>
              <w:right w:w="115" w:type="dxa"/>
            </w:tcMar>
            <w:hideMark/>
          </w:tcPr>
          <w:p w14:paraId="54C7A6AC" w14:textId="3A702BE5"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Les échanges réguliers entre professionnel</w:t>
            </w:r>
            <w:r w:rsidR="00A421A2">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garantissent une continuité dans l</w:t>
            </w:r>
            <w:r w:rsidR="002F1A4C">
              <w:rPr>
                <w:rFonts w:ascii="Cambria" w:eastAsia="Times New Roman" w:hAnsi="Cambria" w:cs="Times New Roman"/>
                <w:color w:val="000000"/>
                <w:lang w:eastAsia="fr-FR"/>
              </w:rPr>
              <w:t xml:space="preserve">’accompagnement des enfants et de leurs familles. </w:t>
            </w:r>
            <w:r w:rsidR="00757E0B">
              <w:rPr>
                <w:rFonts w:ascii="Cambria" w:eastAsia="Times New Roman" w:hAnsi="Cambria" w:cs="Times New Roman"/>
                <w:color w:val="000000"/>
                <w:lang w:eastAsia="fr-FR"/>
              </w:rPr>
              <w:t xml:space="preserve">Les professionnels et la direction se réunissent chaque semaine pour penser </w:t>
            </w:r>
            <w:r w:rsidR="00D63B0D">
              <w:rPr>
                <w:rFonts w:ascii="Cambria" w:eastAsia="Times New Roman" w:hAnsi="Cambria" w:cs="Times New Roman"/>
                <w:color w:val="000000"/>
                <w:lang w:eastAsia="fr-FR"/>
              </w:rPr>
              <w:t xml:space="preserve">les liens, l’organisation, les projets et actions. Les professionnels bénéficient </w:t>
            </w:r>
            <w:r w:rsidR="008664E2">
              <w:rPr>
                <w:rFonts w:ascii="Cambria" w:eastAsia="Times New Roman" w:hAnsi="Cambria" w:cs="Times New Roman"/>
                <w:color w:val="000000"/>
                <w:lang w:eastAsia="fr-FR"/>
              </w:rPr>
              <w:t>de 2 heures mensuelles d’analyse des pratiques par un tiers-expert</w:t>
            </w:r>
            <w:r w:rsidR="00A618C1">
              <w:rPr>
                <w:rFonts w:ascii="Cambria" w:eastAsia="Times New Roman" w:hAnsi="Cambria" w:cs="Times New Roman"/>
                <w:color w:val="000000"/>
                <w:lang w:eastAsia="fr-FR"/>
              </w:rPr>
              <w:t>, intervenant en Thérapie Sociale.</w:t>
            </w:r>
          </w:p>
        </w:tc>
      </w:tr>
      <w:tr w:rsidR="00747593" w:rsidRPr="00953AA4" w14:paraId="6318B3E7" w14:textId="77777777">
        <w:tc>
          <w:tcPr>
            <w:tcW w:w="0" w:type="auto"/>
            <w:tcMar>
              <w:top w:w="0" w:type="dxa"/>
              <w:left w:w="115" w:type="dxa"/>
              <w:bottom w:w="0" w:type="dxa"/>
              <w:right w:w="115" w:type="dxa"/>
            </w:tcMar>
            <w:hideMark/>
          </w:tcPr>
          <w:p w14:paraId="02E626B3" w14:textId="5DE088DC" w:rsidR="00953AA4" w:rsidRPr="00953AA4" w:rsidRDefault="00C37A60" w:rsidP="000609BB">
            <w:pPr>
              <w:spacing w:before="0" w:after="200" w:line="240" w:lineRule="auto"/>
              <w:jc w:val="left"/>
              <w:rPr>
                <w:rFonts w:ascii="Times New Roman" w:eastAsia="Times New Roman" w:hAnsi="Times New Roman" w:cs="Times New Roman"/>
                <w:sz w:val="24"/>
                <w:szCs w:val="24"/>
                <w:lang w:eastAsia="fr-FR"/>
              </w:rPr>
            </w:pPr>
            <w:r>
              <w:rPr>
                <w:rFonts w:ascii="Cambria" w:eastAsia="Times New Roman" w:hAnsi="Cambria" w:cs="Times New Roman"/>
                <w:color w:val="000000"/>
                <w:lang w:eastAsia="fr-FR"/>
              </w:rPr>
              <w:t>Référence technique et Direction</w:t>
            </w:r>
          </w:p>
        </w:tc>
        <w:tc>
          <w:tcPr>
            <w:tcW w:w="0" w:type="auto"/>
            <w:tcMar>
              <w:top w:w="0" w:type="dxa"/>
              <w:left w:w="115" w:type="dxa"/>
              <w:bottom w:w="0" w:type="dxa"/>
              <w:right w:w="115" w:type="dxa"/>
            </w:tcMar>
            <w:hideMark/>
          </w:tcPr>
          <w:p w14:paraId="5267619D" w14:textId="0456CC22" w:rsidR="00953AA4" w:rsidRPr="00953AA4" w:rsidRDefault="004A1303" w:rsidP="000B5EA3">
            <w:pPr>
              <w:spacing w:before="0" w:after="200" w:line="240" w:lineRule="auto"/>
              <w:rPr>
                <w:rFonts w:ascii="Times New Roman" w:eastAsia="Times New Roman" w:hAnsi="Times New Roman" w:cs="Times New Roman"/>
                <w:sz w:val="24"/>
                <w:szCs w:val="24"/>
                <w:lang w:eastAsia="fr-FR"/>
              </w:rPr>
            </w:pPr>
            <w:r>
              <w:rPr>
                <w:rFonts w:ascii="Cambria" w:eastAsia="Times New Roman" w:hAnsi="Cambria" w:cs="Times New Roman"/>
                <w:color w:val="000000"/>
                <w:lang w:eastAsia="fr-FR"/>
              </w:rPr>
              <w:t>Chaque micro-crèche dispose d’une Référente technique à temps plein</w:t>
            </w:r>
            <w:r w:rsidR="007735FB">
              <w:rPr>
                <w:rFonts w:ascii="Cambria" w:eastAsia="Times New Roman" w:hAnsi="Cambria" w:cs="Times New Roman"/>
                <w:color w:val="000000"/>
                <w:lang w:eastAsia="fr-FR"/>
              </w:rPr>
              <w:t xml:space="preserve"> (légalement : 1 pour 3 </w:t>
            </w:r>
            <w:r w:rsidR="00904BAD">
              <w:rPr>
                <w:rFonts w:ascii="Cambria" w:eastAsia="Times New Roman" w:hAnsi="Cambria" w:cs="Times New Roman"/>
                <w:color w:val="000000"/>
                <w:lang w:eastAsia="fr-FR"/>
              </w:rPr>
              <w:t>micro-crèches) et bénéficie d</w:t>
            </w:r>
            <w:r w:rsidR="00A445AD">
              <w:rPr>
                <w:rFonts w:ascii="Cambria" w:eastAsia="Times New Roman" w:hAnsi="Cambria" w:cs="Times New Roman"/>
                <w:color w:val="000000"/>
                <w:lang w:eastAsia="fr-FR"/>
              </w:rPr>
              <w:t>’espaces hebdomadaires de travail avec la Direction.</w:t>
            </w:r>
            <w:r w:rsidR="00655D97">
              <w:rPr>
                <w:rFonts w:ascii="Cambria" w:eastAsia="Times New Roman" w:hAnsi="Cambria" w:cs="Times New Roman"/>
                <w:color w:val="000000"/>
                <w:lang w:eastAsia="fr-FR"/>
              </w:rPr>
              <w:t xml:space="preserve"> Ce mode d’encadrement </w:t>
            </w:r>
            <w:r w:rsidR="005D524B">
              <w:rPr>
                <w:rFonts w:ascii="Cambria" w:eastAsia="Times New Roman" w:hAnsi="Cambria" w:cs="Times New Roman"/>
                <w:color w:val="000000"/>
                <w:lang w:eastAsia="fr-FR"/>
              </w:rPr>
              <w:t>favorise la cohésion professionnelle, les bonnes pratiques, la proximité managériale</w:t>
            </w:r>
            <w:r w:rsidR="00825BED">
              <w:rPr>
                <w:rFonts w:ascii="Cambria" w:eastAsia="Times New Roman" w:hAnsi="Cambria" w:cs="Times New Roman"/>
                <w:color w:val="000000"/>
                <w:lang w:eastAsia="fr-FR"/>
              </w:rPr>
              <w:t>, la réactivité et la reconnaissance de la qualité du travail accompli.</w:t>
            </w:r>
          </w:p>
        </w:tc>
      </w:tr>
      <w:tr w:rsidR="00747593" w:rsidRPr="00953AA4" w14:paraId="28B46906" w14:textId="77777777">
        <w:tc>
          <w:tcPr>
            <w:tcW w:w="0" w:type="auto"/>
            <w:tcMar>
              <w:top w:w="0" w:type="dxa"/>
              <w:left w:w="115" w:type="dxa"/>
              <w:bottom w:w="0" w:type="dxa"/>
              <w:right w:w="115" w:type="dxa"/>
            </w:tcMar>
            <w:hideMark/>
          </w:tcPr>
          <w:p w14:paraId="59C40F28" w14:textId="77777777" w:rsidR="00953AA4" w:rsidRDefault="00953AA4" w:rsidP="000609BB">
            <w:pPr>
              <w:spacing w:before="0" w:after="200" w:line="240" w:lineRule="auto"/>
              <w:jc w:val="left"/>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Lien de confiance avec les parents</w:t>
            </w:r>
          </w:p>
          <w:p w14:paraId="2AA12F2E" w14:textId="77777777" w:rsidR="007B3A1D" w:rsidRDefault="007B3A1D" w:rsidP="000609BB">
            <w:pPr>
              <w:spacing w:before="0" w:after="200" w:line="240" w:lineRule="auto"/>
              <w:jc w:val="left"/>
              <w:rPr>
                <w:rFonts w:ascii="Times New Roman" w:eastAsia="Times New Roman" w:hAnsi="Times New Roman" w:cs="Times New Roman"/>
                <w:sz w:val="24"/>
                <w:szCs w:val="24"/>
                <w:lang w:eastAsia="fr-FR"/>
              </w:rPr>
            </w:pPr>
          </w:p>
          <w:p w14:paraId="45BA9D07" w14:textId="6BDA0FA3" w:rsidR="007B3A1D" w:rsidRPr="00953AA4" w:rsidRDefault="007B3A1D" w:rsidP="000609BB">
            <w:pPr>
              <w:spacing w:before="0" w:after="200" w:line="240" w:lineRule="auto"/>
              <w:jc w:val="lef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Santé</w:t>
            </w:r>
          </w:p>
        </w:tc>
        <w:tc>
          <w:tcPr>
            <w:tcW w:w="0" w:type="auto"/>
            <w:tcMar>
              <w:top w:w="0" w:type="dxa"/>
              <w:left w:w="115" w:type="dxa"/>
              <w:bottom w:w="0" w:type="dxa"/>
              <w:right w:w="115" w:type="dxa"/>
            </w:tcMar>
            <w:hideMark/>
          </w:tcPr>
          <w:p w14:paraId="08FBA09E" w14:textId="77777777" w:rsidR="00953AA4" w:rsidRDefault="00953AA4" w:rsidP="000B5EA3">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La communication quotidienne favorise une coéducation respectueuse et bienveillante.</w:t>
            </w:r>
            <w:r w:rsidR="00106491">
              <w:rPr>
                <w:rFonts w:ascii="Cambria" w:eastAsia="Times New Roman" w:hAnsi="Cambria" w:cs="Times New Roman"/>
                <w:color w:val="000000"/>
                <w:lang w:eastAsia="fr-FR"/>
              </w:rPr>
              <w:t xml:space="preserve"> Transmissions quotidiennes</w:t>
            </w:r>
            <w:r w:rsidR="00ED2048">
              <w:rPr>
                <w:rFonts w:ascii="Cambria" w:eastAsia="Times New Roman" w:hAnsi="Cambria" w:cs="Times New Roman"/>
                <w:color w:val="000000"/>
                <w:lang w:eastAsia="fr-FR"/>
              </w:rPr>
              <w:t xml:space="preserve"> chaleureuses et opportunes, fêtes et café-parents sont autant </w:t>
            </w:r>
            <w:r w:rsidR="00966D73">
              <w:rPr>
                <w:rFonts w:ascii="Cambria" w:eastAsia="Times New Roman" w:hAnsi="Cambria" w:cs="Times New Roman"/>
                <w:color w:val="000000"/>
                <w:lang w:eastAsia="fr-FR"/>
              </w:rPr>
              <w:t>d’outils d’ancrage d’une qualité du lien.</w:t>
            </w:r>
          </w:p>
          <w:p w14:paraId="0AEE9D99" w14:textId="77777777" w:rsidR="00026C87" w:rsidRDefault="007B3A1D" w:rsidP="000B5EA3">
            <w:pPr>
              <w:spacing w:before="0" w:after="2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L’accueil des enfants malades, </w:t>
            </w:r>
            <w:r w:rsidR="00DC2DD2">
              <w:rPr>
                <w:rFonts w:ascii="Times New Roman" w:eastAsia="Times New Roman" w:hAnsi="Times New Roman" w:cs="Times New Roman"/>
                <w:sz w:val="24"/>
                <w:szCs w:val="24"/>
                <w:lang w:eastAsia="fr-FR"/>
              </w:rPr>
              <w:t>lorsqu’il est compatible avec la vie du groupe, est une pratique cohérente avec notre projet.</w:t>
            </w:r>
            <w:r w:rsidR="0080653D">
              <w:rPr>
                <w:rFonts w:ascii="Times New Roman" w:eastAsia="Times New Roman" w:hAnsi="Times New Roman" w:cs="Times New Roman"/>
                <w:sz w:val="24"/>
                <w:szCs w:val="24"/>
                <w:lang w:eastAsia="fr-FR"/>
              </w:rPr>
              <w:t xml:space="preserve"> Nous veillons à la sécurité physiologique </w:t>
            </w:r>
            <w:r w:rsidR="00950566">
              <w:rPr>
                <w:rFonts w:ascii="Times New Roman" w:eastAsia="Times New Roman" w:hAnsi="Times New Roman" w:cs="Times New Roman"/>
                <w:sz w:val="24"/>
                <w:szCs w:val="24"/>
                <w:lang w:eastAsia="fr-FR"/>
              </w:rPr>
              <w:t>des enfants et sommes attachés à éviter toute dérive dans nos missions (administration de médicaments</w:t>
            </w:r>
            <w:r w:rsidR="002D33AE">
              <w:rPr>
                <w:rFonts w:ascii="Times New Roman" w:eastAsia="Times New Roman" w:hAnsi="Times New Roman" w:cs="Times New Roman"/>
                <w:sz w:val="24"/>
                <w:szCs w:val="24"/>
                <w:lang w:eastAsia="fr-FR"/>
              </w:rPr>
              <w:t>, tendance au diagnostic)</w:t>
            </w:r>
            <w:r w:rsidR="00A90145">
              <w:rPr>
                <w:rFonts w:ascii="Times New Roman" w:eastAsia="Times New Roman" w:hAnsi="Times New Roman" w:cs="Times New Roman"/>
                <w:sz w:val="24"/>
                <w:szCs w:val="24"/>
                <w:lang w:eastAsia="fr-FR"/>
              </w:rPr>
              <w:t>.</w:t>
            </w:r>
          </w:p>
          <w:p w14:paraId="2326F5E7" w14:textId="3740B586" w:rsidR="00A90145" w:rsidRPr="00953AA4" w:rsidRDefault="00A90145" w:rsidP="000B5EA3">
            <w:pPr>
              <w:spacing w:before="0" w:after="200" w:line="240" w:lineRule="auto"/>
              <w:rPr>
                <w:rFonts w:ascii="Times New Roman" w:eastAsia="Times New Roman" w:hAnsi="Times New Roman" w:cs="Times New Roman"/>
                <w:sz w:val="24"/>
                <w:szCs w:val="24"/>
                <w:lang w:eastAsia="fr-FR"/>
              </w:rPr>
            </w:pPr>
          </w:p>
        </w:tc>
      </w:tr>
    </w:tbl>
    <w:p w14:paraId="2C2DD74F" w14:textId="224D218B" w:rsidR="00953AA4" w:rsidRPr="00953AA4" w:rsidRDefault="00F41013" w:rsidP="000B5EA3">
      <w:pPr>
        <w:spacing w:before="200" w:after="0" w:line="240" w:lineRule="auto"/>
        <w:outlineLvl w:val="1"/>
        <w:rPr>
          <w:rFonts w:ascii="Times New Roman" w:eastAsia="Times New Roman" w:hAnsi="Times New Roman" w:cs="Times New Roman"/>
          <w:b/>
          <w:bCs/>
          <w:sz w:val="28"/>
          <w:szCs w:val="28"/>
          <w:lang w:eastAsia="fr-FR"/>
        </w:rPr>
      </w:pPr>
      <w:r>
        <w:rPr>
          <w:rFonts w:ascii="Abadi" w:hAnsi="Abadi"/>
          <w:i/>
          <w:iCs/>
          <w:noProof/>
          <w:sz w:val="24"/>
          <w:szCs w:val="24"/>
        </w:rPr>
        <w:drawing>
          <wp:anchor distT="0" distB="0" distL="114300" distR="114300" simplePos="0" relativeHeight="251665408" behindDoc="1" locked="0" layoutInCell="1" allowOverlap="1" wp14:anchorId="040C9D2D" wp14:editId="6F0F0DBB">
            <wp:simplePos x="0" y="0"/>
            <wp:positionH relativeFrom="margin">
              <wp:posOffset>-4445</wp:posOffset>
            </wp:positionH>
            <wp:positionV relativeFrom="paragraph">
              <wp:posOffset>48895</wp:posOffset>
            </wp:positionV>
            <wp:extent cx="1524000" cy="1142365"/>
            <wp:effectExtent l="0" t="0" r="0" b="635"/>
            <wp:wrapTight wrapText="bothSides">
              <wp:wrapPolygon edited="0">
                <wp:start x="0" y="0"/>
                <wp:lineTo x="0" y="21252"/>
                <wp:lineTo x="21330" y="21252"/>
                <wp:lineTo x="21330" y="0"/>
                <wp:lineTo x="0" y="0"/>
              </wp:wrapPolygon>
            </wp:wrapTight>
            <wp:docPr id="196309313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1142365"/>
                    </a:xfrm>
                    <a:prstGeom prst="rect">
                      <a:avLst/>
                    </a:prstGeom>
                    <a:noFill/>
                  </pic:spPr>
                </pic:pic>
              </a:graphicData>
            </a:graphic>
            <wp14:sizeRelH relativeFrom="margin">
              <wp14:pctWidth>0</wp14:pctWidth>
            </wp14:sizeRelH>
            <wp14:sizeRelV relativeFrom="margin">
              <wp14:pctHeight>0</wp14:pctHeight>
            </wp14:sizeRelV>
          </wp:anchor>
        </w:drawing>
      </w:r>
      <w:r w:rsidR="00953AA4" w:rsidRPr="00953AA4">
        <w:rPr>
          <w:rFonts w:ascii="Calibri" w:eastAsia="Times New Roman" w:hAnsi="Calibri" w:cs="Calibri"/>
          <w:b/>
          <w:bCs/>
          <w:color w:val="4F81BD"/>
          <w:sz w:val="28"/>
          <w:szCs w:val="28"/>
          <w:lang w:eastAsia="fr-FR"/>
        </w:rPr>
        <w:t>Les valeurs et ambitions du projet La Belle Vie</w:t>
      </w:r>
    </w:p>
    <w:p w14:paraId="75A9BA27" w14:textId="0D75AA92"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Ces valeurs et ambitions traduisent la vision éducative portée par La Belle Vie et inspirent au quotidien les pratiques</w:t>
      </w:r>
      <w:r w:rsidR="002D33AE">
        <w:rPr>
          <w:rFonts w:ascii="Cambria" w:eastAsia="Times New Roman" w:hAnsi="Cambria" w:cs="Times New Roman"/>
          <w:color w:val="000000"/>
          <w:lang w:eastAsia="fr-FR"/>
        </w:rPr>
        <w:t xml:space="preserve"> avec</w:t>
      </w:r>
      <w:r w:rsidR="003E600A">
        <w:rPr>
          <w:rFonts w:ascii="Cambria" w:eastAsia="Times New Roman" w:hAnsi="Cambria" w:cs="Times New Roman"/>
          <w:color w:val="000000"/>
          <w:lang w:eastAsia="fr-FR"/>
        </w:rPr>
        <w:t xml:space="preserve"> les</w:t>
      </w:r>
      <w:r w:rsidRPr="00953AA4">
        <w:rPr>
          <w:rFonts w:ascii="Cambria" w:eastAsia="Times New Roman" w:hAnsi="Cambria" w:cs="Times New Roman"/>
          <w:color w:val="000000"/>
          <w:lang w:eastAsia="fr-FR"/>
        </w:rPr>
        <w:t xml:space="preserve"> équipe</w:t>
      </w:r>
      <w:r w:rsidR="002D33AE">
        <w:rPr>
          <w:rFonts w:ascii="Cambria" w:eastAsia="Times New Roman" w:hAnsi="Cambria" w:cs="Times New Roman"/>
          <w:color w:val="000000"/>
          <w:lang w:eastAsia="fr-FR"/>
        </w:rPr>
        <w:t>s</w:t>
      </w:r>
      <w:r w:rsidR="003E600A">
        <w:rPr>
          <w:rFonts w:ascii="Cambria" w:eastAsia="Times New Roman" w:hAnsi="Cambria" w:cs="Times New Roman"/>
          <w:color w:val="000000"/>
          <w:lang w:eastAsia="fr-FR"/>
        </w:rPr>
        <w:t>, les enfants et leurs parents</w:t>
      </w:r>
      <w:r w:rsidRPr="00953AA4">
        <w:rPr>
          <w:rFonts w:ascii="Cambria" w:eastAsia="Times New Roman" w:hAnsi="Cambria" w:cs="Times New Roman"/>
          <w:color w:val="000000"/>
          <w:lang w:eastAsia="fr-FR"/>
        </w:rPr>
        <w:t>.</w:t>
      </w:r>
    </w:p>
    <w:tbl>
      <w:tblPr>
        <w:tblW w:w="0" w:type="auto"/>
        <w:tblCellMar>
          <w:top w:w="15" w:type="dxa"/>
          <w:left w:w="15" w:type="dxa"/>
          <w:bottom w:w="15" w:type="dxa"/>
          <w:right w:w="15" w:type="dxa"/>
        </w:tblCellMar>
        <w:tblLook w:val="04A0" w:firstRow="1" w:lastRow="0" w:firstColumn="1" w:lastColumn="0" w:noHBand="0" w:noVBand="1"/>
      </w:tblPr>
      <w:tblGrid>
        <w:gridCol w:w="2831"/>
        <w:gridCol w:w="6241"/>
      </w:tblGrid>
      <w:tr w:rsidR="00953AA4" w:rsidRPr="00953AA4" w14:paraId="071D1600" w14:textId="77777777">
        <w:tc>
          <w:tcPr>
            <w:tcW w:w="0" w:type="auto"/>
            <w:tcMar>
              <w:top w:w="0" w:type="dxa"/>
              <w:left w:w="115" w:type="dxa"/>
              <w:bottom w:w="0" w:type="dxa"/>
              <w:right w:w="115" w:type="dxa"/>
            </w:tcMar>
            <w:hideMark/>
          </w:tcPr>
          <w:p w14:paraId="0B575CD0" w14:textId="77777777" w:rsidR="00953AA4" w:rsidRPr="00953AA4" w:rsidRDefault="00953AA4" w:rsidP="000B5EA3">
            <w:pPr>
              <w:spacing w:before="0" w:after="200" w:line="240" w:lineRule="auto"/>
              <w:rPr>
                <w:rFonts w:ascii="Times New Roman" w:eastAsia="Times New Roman" w:hAnsi="Times New Roman" w:cs="Times New Roman"/>
                <w:sz w:val="24"/>
                <w:szCs w:val="24"/>
                <w:u w:val="single"/>
                <w:lang w:eastAsia="fr-FR"/>
              </w:rPr>
            </w:pPr>
            <w:r w:rsidRPr="00953AA4">
              <w:rPr>
                <w:rFonts w:ascii="Cambria" w:eastAsia="Times New Roman" w:hAnsi="Cambria" w:cs="Times New Roman"/>
                <w:color w:val="000000"/>
                <w:u w:val="single"/>
                <w:lang w:eastAsia="fr-FR"/>
              </w:rPr>
              <w:t>Valeurs et principes</w:t>
            </w:r>
          </w:p>
        </w:tc>
        <w:tc>
          <w:tcPr>
            <w:tcW w:w="0" w:type="auto"/>
            <w:tcMar>
              <w:top w:w="0" w:type="dxa"/>
              <w:left w:w="115" w:type="dxa"/>
              <w:bottom w:w="0" w:type="dxa"/>
              <w:right w:w="115" w:type="dxa"/>
            </w:tcMar>
            <w:hideMark/>
          </w:tcPr>
          <w:p w14:paraId="319047BE" w14:textId="77777777" w:rsidR="00953AA4" w:rsidRPr="00953AA4" w:rsidRDefault="00953AA4" w:rsidP="000B5EA3">
            <w:pPr>
              <w:spacing w:before="0" w:after="200" w:line="240" w:lineRule="auto"/>
              <w:rPr>
                <w:rFonts w:ascii="Times New Roman" w:eastAsia="Times New Roman" w:hAnsi="Times New Roman" w:cs="Times New Roman"/>
                <w:sz w:val="24"/>
                <w:szCs w:val="24"/>
                <w:u w:val="single"/>
                <w:lang w:eastAsia="fr-FR"/>
              </w:rPr>
            </w:pPr>
            <w:r w:rsidRPr="00953AA4">
              <w:rPr>
                <w:rFonts w:ascii="Cambria" w:eastAsia="Times New Roman" w:hAnsi="Cambria" w:cs="Times New Roman"/>
                <w:color w:val="000000"/>
                <w:u w:val="single"/>
                <w:lang w:eastAsia="fr-FR"/>
              </w:rPr>
              <w:t>Ambitions et mise en œuvre au quotidien</w:t>
            </w:r>
          </w:p>
        </w:tc>
      </w:tr>
      <w:tr w:rsidR="00953AA4" w:rsidRPr="00953AA4" w14:paraId="57ED93A1" w14:textId="77777777">
        <w:tc>
          <w:tcPr>
            <w:tcW w:w="0" w:type="auto"/>
            <w:tcMar>
              <w:top w:w="0" w:type="dxa"/>
              <w:left w:w="115" w:type="dxa"/>
              <w:bottom w:w="0" w:type="dxa"/>
              <w:right w:w="115" w:type="dxa"/>
            </w:tcMar>
            <w:hideMark/>
          </w:tcPr>
          <w:p w14:paraId="01E1A68A"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lastRenderedPageBreak/>
              <w:t>Le bien-être et le développement global de l’enfant</w:t>
            </w:r>
          </w:p>
        </w:tc>
        <w:tc>
          <w:tcPr>
            <w:tcW w:w="0" w:type="auto"/>
            <w:tcMar>
              <w:top w:w="0" w:type="dxa"/>
              <w:left w:w="115" w:type="dxa"/>
              <w:bottom w:w="0" w:type="dxa"/>
              <w:right w:w="115" w:type="dxa"/>
            </w:tcMar>
            <w:hideMark/>
          </w:tcPr>
          <w:p w14:paraId="48BEB9E0" w14:textId="77777777"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Créer un environnement où chaque enfant se sent accueilli, reconnu et encouragé à grandir selon son propre rythme, dans la sécurité affective et la joie de vivre.</w:t>
            </w:r>
          </w:p>
        </w:tc>
      </w:tr>
      <w:tr w:rsidR="00953AA4" w:rsidRPr="00953AA4" w14:paraId="68ADAF0B" w14:textId="77777777">
        <w:tc>
          <w:tcPr>
            <w:tcW w:w="0" w:type="auto"/>
            <w:tcMar>
              <w:top w:w="0" w:type="dxa"/>
              <w:left w:w="115" w:type="dxa"/>
              <w:bottom w:w="0" w:type="dxa"/>
              <w:right w:w="115" w:type="dxa"/>
            </w:tcMar>
            <w:hideMark/>
          </w:tcPr>
          <w:p w14:paraId="50455C62"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Le soin des liens</w:t>
            </w:r>
          </w:p>
        </w:tc>
        <w:tc>
          <w:tcPr>
            <w:tcW w:w="0" w:type="auto"/>
            <w:tcMar>
              <w:top w:w="0" w:type="dxa"/>
              <w:left w:w="115" w:type="dxa"/>
              <w:bottom w:w="0" w:type="dxa"/>
              <w:right w:w="115" w:type="dxa"/>
            </w:tcMar>
            <w:hideMark/>
          </w:tcPr>
          <w:p w14:paraId="0FF5EDBA" w14:textId="52213F3F" w:rsidR="00953AA4" w:rsidRPr="00953AA4" w:rsidRDefault="007E1460" w:rsidP="000B5EA3">
            <w:pPr>
              <w:spacing w:before="0" w:after="200" w:line="240" w:lineRule="auto"/>
              <w:rPr>
                <w:rFonts w:ascii="Times New Roman" w:eastAsia="Times New Roman" w:hAnsi="Times New Roman" w:cs="Times New Roman"/>
                <w:sz w:val="24"/>
                <w:szCs w:val="24"/>
                <w:lang w:eastAsia="fr-FR"/>
              </w:rPr>
            </w:pPr>
            <w:r>
              <w:rPr>
                <w:rFonts w:ascii="Cambria" w:eastAsia="Times New Roman" w:hAnsi="Cambria" w:cs="Times New Roman"/>
                <w:color w:val="000000"/>
                <w:lang w:eastAsia="fr-FR"/>
              </w:rPr>
              <w:t xml:space="preserve">Guidée </w:t>
            </w:r>
            <w:r w:rsidR="004B4060">
              <w:rPr>
                <w:rFonts w:ascii="Cambria" w:eastAsia="Times New Roman" w:hAnsi="Cambria" w:cs="Times New Roman"/>
                <w:color w:val="000000"/>
                <w:lang w:eastAsia="fr-FR"/>
              </w:rPr>
              <w:t>par</w:t>
            </w:r>
            <w:r w:rsidR="00953AA4" w:rsidRPr="00953AA4">
              <w:rPr>
                <w:rFonts w:ascii="Cambria" w:eastAsia="Times New Roman" w:hAnsi="Cambria" w:cs="Times New Roman"/>
                <w:color w:val="000000"/>
                <w:lang w:eastAsia="fr-FR"/>
              </w:rPr>
              <w:t xml:space="preserve"> la Thérapie Sociale, l’approche de La Belle Vie </w:t>
            </w:r>
            <w:r w:rsidR="004B4060">
              <w:rPr>
                <w:rFonts w:ascii="Cambria" w:eastAsia="Times New Roman" w:hAnsi="Cambria" w:cs="Times New Roman"/>
                <w:color w:val="000000"/>
                <w:lang w:eastAsia="fr-FR"/>
              </w:rPr>
              <w:t>vise</w:t>
            </w:r>
            <w:r w:rsidR="00953AA4" w:rsidRPr="00953AA4">
              <w:rPr>
                <w:rFonts w:ascii="Cambria" w:eastAsia="Times New Roman" w:hAnsi="Cambria" w:cs="Times New Roman"/>
                <w:color w:val="000000"/>
                <w:lang w:eastAsia="fr-FR"/>
              </w:rPr>
              <w:t xml:space="preserve"> à cultiver un climat collectif sain et vivant : apprendre à parler des difficultés sans culpabilité, réguler ensemble les tensions et renforcer les relations entre enfants, parents et professionnels.</w:t>
            </w:r>
          </w:p>
        </w:tc>
      </w:tr>
      <w:tr w:rsidR="00953AA4" w:rsidRPr="00953AA4" w14:paraId="71CB7FF1" w14:textId="77777777">
        <w:tc>
          <w:tcPr>
            <w:tcW w:w="0" w:type="auto"/>
            <w:tcMar>
              <w:top w:w="0" w:type="dxa"/>
              <w:left w:w="115" w:type="dxa"/>
              <w:bottom w:w="0" w:type="dxa"/>
              <w:right w:w="115" w:type="dxa"/>
            </w:tcMar>
            <w:hideMark/>
          </w:tcPr>
          <w:p w14:paraId="6A2114DB"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Une communauté éducative solidaire</w:t>
            </w:r>
          </w:p>
        </w:tc>
        <w:tc>
          <w:tcPr>
            <w:tcW w:w="0" w:type="auto"/>
            <w:tcMar>
              <w:top w:w="0" w:type="dxa"/>
              <w:left w:w="115" w:type="dxa"/>
              <w:bottom w:w="0" w:type="dxa"/>
              <w:right w:w="115" w:type="dxa"/>
            </w:tcMar>
            <w:hideMark/>
          </w:tcPr>
          <w:p w14:paraId="122A09ED" w14:textId="77777777"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Construire des liens de coopération entre les professionnelles, les familles et les enfants. Cette communauté s’appuie sur une fraternité vivante, faite de respect, d’écoute, d’entraide et de dialogue sincère, même face aux désaccords.</w:t>
            </w:r>
          </w:p>
        </w:tc>
      </w:tr>
      <w:tr w:rsidR="00953AA4" w:rsidRPr="00953AA4" w14:paraId="2E0F7B78" w14:textId="77777777">
        <w:tc>
          <w:tcPr>
            <w:tcW w:w="0" w:type="auto"/>
            <w:tcMar>
              <w:top w:w="0" w:type="dxa"/>
              <w:left w:w="115" w:type="dxa"/>
              <w:bottom w:w="0" w:type="dxa"/>
              <w:right w:w="115" w:type="dxa"/>
            </w:tcMar>
            <w:hideMark/>
          </w:tcPr>
          <w:p w14:paraId="26F83F42"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La reconnaissance de la singularité de chaque enfant</w:t>
            </w:r>
          </w:p>
        </w:tc>
        <w:tc>
          <w:tcPr>
            <w:tcW w:w="0" w:type="auto"/>
            <w:tcMar>
              <w:top w:w="0" w:type="dxa"/>
              <w:left w:w="115" w:type="dxa"/>
              <w:bottom w:w="0" w:type="dxa"/>
              <w:right w:w="115" w:type="dxa"/>
            </w:tcMar>
            <w:hideMark/>
          </w:tcPr>
          <w:p w14:paraId="1C9F8073" w14:textId="3D8C2ABE"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 xml:space="preserve">Accueillir chaque enfant comme une personne unique, porteuse de ses propres potentialités et </w:t>
            </w:r>
            <w:r w:rsidR="00517A20">
              <w:rPr>
                <w:rFonts w:ascii="Cambria" w:eastAsia="Times New Roman" w:hAnsi="Cambria" w:cs="Times New Roman"/>
                <w:color w:val="000000"/>
                <w:lang w:eastAsia="fr-FR"/>
              </w:rPr>
              <w:t>vulnérabili</w:t>
            </w:r>
            <w:r w:rsidRPr="00953AA4">
              <w:rPr>
                <w:rFonts w:ascii="Cambria" w:eastAsia="Times New Roman" w:hAnsi="Cambria" w:cs="Times New Roman"/>
                <w:color w:val="000000"/>
                <w:lang w:eastAsia="fr-FR"/>
              </w:rPr>
              <w:t>tés, en valorisant ses différences et son expression personnelle.</w:t>
            </w:r>
          </w:p>
        </w:tc>
      </w:tr>
      <w:tr w:rsidR="00953AA4" w:rsidRPr="00953AA4" w14:paraId="238F40EC" w14:textId="77777777">
        <w:tc>
          <w:tcPr>
            <w:tcW w:w="0" w:type="auto"/>
            <w:tcMar>
              <w:top w:w="0" w:type="dxa"/>
              <w:left w:w="115" w:type="dxa"/>
              <w:bottom w:w="0" w:type="dxa"/>
              <w:right w:w="115" w:type="dxa"/>
            </w:tcMar>
            <w:hideMark/>
          </w:tcPr>
          <w:p w14:paraId="23006D35"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Une culture de la prévention et de l’accompagnement bienveillant</w:t>
            </w:r>
          </w:p>
        </w:tc>
        <w:tc>
          <w:tcPr>
            <w:tcW w:w="0" w:type="auto"/>
            <w:tcMar>
              <w:top w:w="0" w:type="dxa"/>
              <w:left w:w="115" w:type="dxa"/>
              <w:bottom w:w="0" w:type="dxa"/>
              <w:right w:w="115" w:type="dxa"/>
            </w:tcMar>
            <w:hideMark/>
          </w:tcPr>
          <w:p w14:paraId="626A5016" w14:textId="77777777" w:rsidR="00953AA4" w:rsidRPr="00953AA4" w:rsidRDefault="00953AA4" w:rsidP="0066355C">
            <w:pPr>
              <w:rPr>
                <w:rFonts w:ascii="Times New Roman" w:hAnsi="Times New Roman"/>
                <w:sz w:val="24"/>
                <w:szCs w:val="24"/>
                <w:lang w:eastAsia="fr-FR"/>
              </w:rPr>
            </w:pPr>
            <w:r w:rsidRPr="00953AA4">
              <w:rPr>
                <w:lang w:eastAsia="fr-FR"/>
              </w:rPr>
              <w:t>Repérer et traiter ce qui peut entraver le bien-être ou le développement de l’enfant, en accompagnant avec discernement et humanité les situations sensibles.</w:t>
            </w:r>
          </w:p>
        </w:tc>
      </w:tr>
      <w:tr w:rsidR="00953AA4" w:rsidRPr="00953AA4" w14:paraId="2CB50EC5" w14:textId="77777777">
        <w:tc>
          <w:tcPr>
            <w:tcW w:w="0" w:type="auto"/>
            <w:tcMar>
              <w:top w:w="0" w:type="dxa"/>
              <w:left w:w="115" w:type="dxa"/>
              <w:bottom w:w="0" w:type="dxa"/>
              <w:right w:w="115" w:type="dxa"/>
            </w:tcMar>
            <w:hideMark/>
          </w:tcPr>
          <w:p w14:paraId="49BA6AE9" w14:textId="77777777"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Faire société ensemble</w:t>
            </w:r>
          </w:p>
        </w:tc>
        <w:tc>
          <w:tcPr>
            <w:tcW w:w="0" w:type="auto"/>
            <w:tcMar>
              <w:top w:w="0" w:type="dxa"/>
              <w:left w:w="115" w:type="dxa"/>
              <w:bottom w:w="0" w:type="dxa"/>
              <w:right w:w="115" w:type="dxa"/>
            </w:tcMar>
            <w:hideMark/>
          </w:tcPr>
          <w:p w14:paraId="0FA449EF" w14:textId="77777777"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À travers la vie quotidienne, favoriser la découverte du vivre-ensemble, de la coopération, du respect mutuel et de la liberté d’expression dans un cadre sécurisant.</w:t>
            </w:r>
          </w:p>
        </w:tc>
      </w:tr>
      <w:tr w:rsidR="00953AA4" w:rsidRPr="00953AA4" w14:paraId="5C3470E8" w14:textId="77777777">
        <w:tc>
          <w:tcPr>
            <w:tcW w:w="0" w:type="auto"/>
            <w:tcMar>
              <w:top w:w="0" w:type="dxa"/>
              <w:left w:w="115" w:type="dxa"/>
              <w:bottom w:w="0" w:type="dxa"/>
              <w:right w:w="115" w:type="dxa"/>
            </w:tcMar>
            <w:hideMark/>
          </w:tcPr>
          <w:p w14:paraId="39047734" w14:textId="77777777"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Une éducation humaniste et démocratique</w:t>
            </w:r>
          </w:p>
        </w:tc>
        <w:tc>
          <w:tcPr>
            <w:tcW w:w="0" w:type="auto"/>
            <w:tcMar>
              <w:top w:w="0" w:type="dxa"/>
              <w:left w:w="115" w:type="dxa"/>
              <w:bottom w:w="0" w:type="dxa"/>
              <w:right w:w="115" w:type="dxa"/>
            </w:tcMar>
            <w:hideMark/>
          </w:tcPr>
          <w:p w14:paraId="7B5DE559" w14:textId="77777777"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S’inspirant des repères proposés par Edgar Morin, promouvoir une éducation ouverte, où l’autorité est légitime sans être dominatrice, et où chacun peut participer, réfléchir et agir avec liberté et responsabilité.</w:t>
            </w:r>
          </w:p>
        </w:tc>
      </w:tr>
      <w:tr w:rsidR="00953AA4" w:rsidRPr="00953AA4" w14:paraId="5941B5EE" w14:textId="77777777">
        <w:tc>
          <w:tcPr>
            <w:tcW w:w="0" w:type="auto"/>
            <w:tcMar>
              <w:top w:w="0" w:type="dxa"/>
              <w:left w:w="115" w:type="dxa"/>
              <w:bottom w:w="0" w:type="dxa"/>
              <w:right w:w="115" w:type="dxa"/>
            </w:tcMar>
            <w:hideMark/>
          </w:tcPr>
          <w:p w14:paraId="62DC4B92" w14:textId="068A375D" w:rsidR="00953AA4" w:rsidRPr="00953AA4" w:rsidRDefault="00953AA4" w:rsidP="000609BB">
            <w:pPr>
              <w:spacing w:before="0" w:after="200" w:line="240" w:lineRule="auto"/>
              <w:jc w:val="left"/>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Une</w:t>
            </w:r>
            <w:r w:rsidR="000609BB">
              <w:rPr>
                <w:rFonts w:ascii="Cambria" w:eastAsia="Times New Roman" w:hAnsi="Cambria" w:cs="Times New Roman"/>
                <w:color w:val="000000"/>
                <w:lang w:eastAsia="fr-FR"/>
              </w:rPr>
              <w:t xml:space="preserve"> </w:t>
            </w:r>
            <w:r w:rsidRPr="00953AA4">
              <w:rPr>
                <w:rFonts w:ascii="Cambria" w:eastAsia="Times New Roman" w:hAnsi="Cambria" w:cs="Times New Roman"/>
                <w:color w:val="000000"/>
                <w:lang w:eastAsia="fr-FR"/>
              </w:rPr>
              <w:t>approche transdisciplinaire et innovante</w:t>
            </w:r>
          </w:p>
        </w:tc>
        <w:tc>
          <w:tcPr>
            <w:tcW w:w="0" w:type="auto"/>
            <w:tcMar>
              <w:top w:w="0" w:type="dxa"/>
              <w:left w:w="115" w:type="dxa"/>
              <w:bottom w:w="0" w:type="dxa"/>
              <w:right w:w="115" w:type="dxa"/>
            </w:tcMar>
            <w:hideMark/>
          </w:tcPr>
          <w:p w14:paraId="4E509537" w14:textId="77777777" w:rsidR="00953AA4" w:rsidRDefault="00953AA4" w:rsidP="000B5EA3">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t xml:space="preserve">Le projet La Belle Vie se situe à la croisée de la clinique sociale, de l’éducation spécialisée, de la pédagogie et du travail institutionnel. Cette diversité nourrit </w:t>
            </w:r>
            <w:r w:rsidR="00320E20">
              <w:rPr>
                <w:rFonts w:ascii="Cambria" w:eastAsia="Times New Roman" w:hAnsi="Cambria" w:cs="Times New Roman"/>
                <w:color w:val="000000"/>
                <w:lang w:eastAsia="fr-FR"/>
              </w:rPr>
              <w:t>un projet</w:t>
            </w:r>
            <w:r w:rsidRPr="00953AA4">
              <w:rPr>
                <w:rFonts w:ascii="Cambria" w:eastAsia="Times New Roman" w:hAnsi="Cambria" w:cs="Times New Roman"/>
                <w:color w:val="000000"/>
                <w:lang w:eastAsia="fr-FR"/>
              </w:rPr>
              <w:t xml:space="preserve"> global et cohérent de l’accompagnement des enfants</w:t>
            </w:r>
            <w:r w:rsidR="00320E20">
              <w:rPr>
                <w:rFonts w:ascii="Cambria" w:eastAsia="Times New Roman" w:hAnsi="Cambria" w:cs="Times New Roman"/>
                <w:color w:val="000000"/>
                <w:lang w:eastAsia="fr-FR"/>
              </w:rPr>
              <w:t>,</w:t>
            </w:r>
            <w:r w:rsidRPr="00953AA4">
              <w:rPr>
                <w:rFonts w:ascii="Cambria" w:eastAsia="Times New Roman" w:hAnsi="Cambria" w:cs="Times New Roman"/>
                <w:color w:val="000000"/>
                <w:lang w:eastAsia="fr-FR"/>
              </w:rPr>
              <w:t xml:space="preserve"> de leurs familles</w:t>
            </w:r>
            <w:r w:rsidR="00320E20">
              <w:rPr>
                <w:rFonts w:ascii="Cambria" w:eastAsia="Times New Roman" w:hAnsi="Cambria" w:cs="Times New Roman"/>
                <w:color w:val="000000"/>
                <w:lang w:eastAsia="fr-FR"/>
              </w:rPr>
              <w:t xml:space="preserve"> et des professionnels</w:t>
            </w:r>
            <w:r w:rsidRPr="00953AA4">
              <w:rPr>
                <w:rFonts w:ascii="Cambria" w:eastAsia="Times New Roman" w:hAnsi="Cambria" w:cs="Times New Roman"/>
                <w:color w:val="000000"/>
                <w:lang w:eastAsia="fr-FR"/>
              </w:rPr>
              <w:t>.</w:t>
            </w:r>
          </w:p>
          <w:p w14:paraId="384C1155" w14:textId="1DCD3917" w:rsidR="001F6E25" w:rsidRPr="00953AA4" w:rsidRDefault="001F6E25" w:rsidP="000B5EA3">
            <w:pPr>
              <w:spacing w:before="0" w:after="200" w:line="240" w:lineRule="auto"/>
              <w:rPr>
                <w:rFonts w:ascii="Times New Roman" w:eastAsia="Times New Roman" w:hAnsi="Times New Roman" w:cs="Times New Roman"/>
                <w:sz w:val="24"/>
                <w:szCs w:val="24"/>
                <w:lang w:eastAsia="fr-FR"/>
              </w:rPr>
            </w:pPr>
          </w:p>
        </w:tc>
      </w:tr>
    </w:tbl>
    <w:p w14:paraId="48ED5350" w14:textId="77777777" w:rsidR="00953AA4" w:rsidRPr="00953AA4" w:rsidRDefault="00953AA4" w:rsidP="000B5EA3">
      <w:pPr>
        <w:spacing w:before="480" w:after="0" w:line="240" w:lineRule="auto"/>
        <w:outlineLvl w:val="0"/>
        <w:rPr>
          <w:rFonts w:ascii="Times New Roman" w:eastAsia="Times New Roman" w:hAnsi="Times New Roman" w:cs="Times New Roman"/>
          <w:b/>
          <w:bCs/>
          <w:kern w:val="36"/>
          <w:sz w:val="48"/>
          <w:szCs w:val="48"/>
          <w:lang w:eastAsia="fr-FR"/>
        </w:rPr>
      </w:pPr>
      <w:r w:rsidRPr="00953AA4">
        <w:rPr>
          <w:rFonts w:ascii="Calibri" w:eastAsia="Times New Roman" w:hAnsi="Calibri" w:cs="Calibri"/>
          <w:b/>
          <w:bCs/>
          <w:color w:val="366091"/>
          <w:kern w:val="36"/>
          <w:sz w:val="28"/>
          <w:szCs w:val="28"/>
          <w:lang w:eastAsia="fr-FR"/>
        </w:rPr>
        <w:t>Conclusion</w:t>
      </w:r>
    </w:p>
    <w:p w14:paraId="072C28E3" w14:textId="77777777"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Cette journée a été l’occasion de renforcer le sens du travail collectif et du partenariat avec les familles. Chaque professionnel, en s’impliquant dans cette réflexion, contribue à construire un environnement où chaque enfant peut grandir dans la confiance, la reconnaissance et la joie d’être lui-même.</w:t>
      </w:r>
    </w:p>
    <w:p w14:paraId="44295405" w14:textId="530F38A3" w:rsidR="00953AA4" w:rsidRPr="00953AA4" w:rsidRDefault="00953AA4" w:rsidP="000B5EA3">
      <w:pPr>
        <w:spacing w:before="0" w:after="200" w:line="240" w:lineRule="auto"/>
        <w:rPr>
          <w:rFonts w:ascii="Times New Roman" w:eastAsia="Times New Roman" w:hAnsi="Times New Roman" w:cs="Times New Roman"/>
          <w:sz w:val="24"/>
          <w:szCs w:val="24"/>
          <w:lang w:eastAsia="fr-FR"/>
        </w:rPr>
      </w:pPr>
      <w:r w:rsidRPr="00953AA4">
        <w:rPr>
          <w:rFonts w:ascii="Cambria" w:eastAsia="Times New Roman" w:hAnsi="Cambria" w:cs="Times New Roman"/>
          <w:color w:val="000000"/>
          <w:lang w:eastAsia="fr-FR"/>
        </w:rPr>
        <w:t>Merci à toutes les familles pour leur confiance et leur présence</w:t>
      </w:r>
      <w:r w:rsidR="00304EA3">
        <w:rPr>
          <w:rFonts w:ascii="Cambria" w:eastAsia="Times New Roman" w:hAnsi="Cambria" w:cs="Times New Roman"/>
          <w:color w:val="000000"/>
          <w:lang w:eastAsia="fr-FR"/>
        </w:rPr>
        <w:t xml:space="preserve">. </w:t>
      </w:r>
      <w:r w:rsidRPr="00953AA4">
        <w:rPr>
          <w:rFonts w:ascii="Cambria" w:eastAsia="Times New Roman" w:hAnsi="Cambria" w:cs="Times New Roman"/>
          <w:color w:val="000000"/>
          <w:lang w:eastAsia="fr-FR"/>
        </w:rPr>
        <w:t xml:space="preserve">C’est ensemble, dans ce lien de coopération </w:t>
      </w:r>
      <w:r w:rsidR="002124E6">
        <w:rPr>
          <w:rFonts w:ascii="Cambria" w:eastAsia="Times New Roman" w:hAnsi="Cambria" w:cs="Times New Roman"/>
          <w:color w:val="000000"/>
          <w:lang w:eastAsia="fr-FR"/>
        </w:rPr>
        <w:t>et d’estime</w:t>
      </w:r>
      <w:r w:rsidRPr="00953AA4">
        <w:rPr>
          <w:rFonts w:ascii="Cambria" w:eastAsia="Times New Roman" w:hAnsi="Cambria" w:cs="Times New Roman"/>
          <w:color w:val="000000"/>
          <w:lang w:eastAsia="fr-FR"/>
        </w:rPr>
        <w:t xml:space="preserve">, que nous faisons grandir </w:t>
      </w:r>
      <w:r w:rsidR="002124E6">
        <w:rPr>
          <w:rFonts w:ascii="Cambria" w:eastAsia="Times New Roman" w:hAnsi="Cambria" w:cs="Times New Roman"/>
          <w:color w:val="000000"/>
          <w:lang w:eastAsia="fr-FR"/>
        </w:rPr>
        <w:t>vo</w:t>
      </w:r>
      <w:r w:rsidRPr="00953AA4">
        <w:rPr>
          <w:rFonts w:ascii="Cambria" w:eastAsia="Times New Roman" w:hAnsi="Cambria" w:cs="Times New Roman"/>
          <w:color w:val="000000"/>
          <w:lang w:eastAsia="fr-FR"/>
        </w:rPr>
        <w:t xml:space="preserve">s enfants </w:t>
      </w:r>
      <w:r w:rsidR="002124E6">
        <w:rPr>
          <w:rFonts w:ascii="Cambria" w:eastAsia="Times New Roman" w:hAnsi="Cambria" w:cs="Times New Roman"/>
          <w:color w:val="000000"/>
          <w:lang w:eastAsia="fr-FR"/>
        </w:rPr>
        <w:t>à</w:t>
      </w:r>
      <w:r w:rsidRPr="00953AA4">
        <w:rPr>
          <w:rFonts w:ascii="Cambria" w:eastAsia="Times New Roman" w:hAnsi="Cambria" w:cs="Times New Roman"/>
          <w:color w:val="000000"/>
          <w:lang w:eastAsia="fr-FR"/>
        </w:rPr>
        <w:t xml:space="preserve"> La Belle Vie.</w:t>
      </w:r>
    </w:p>
    <w:p w14:paraId="00892F91" w14:textId="3C3E9E0D" w:rsidR="00953AA4" w:rsidRDefault="00953AA4" w:rsidP="000B5EA3">
      <w:pPr>
        <w:spacing w:before="0" w:after="200" w:line="240" w:lineRule="auto"/>
        <w:rPr>
          <w:rFonts w:ascii="Cambria" w:eastAsia="Times New Roman" w:hAnsi="Cambria" w:cs="Times New Roman"/>
          <w:color w:val="000000"/>
          <w:lang w:eastAsia="fr-FR"/>
        </w:rPr>
      </w:pPr>
      <w:r w:rsidRPr="00953AA4">
        <w:rPr>
          <w:rFonts w:ascii="Cambria" w:eastAsia="Times New Roman" w:hAnsi="Cambria" w:cs="Times New Roman"/>
          <w:color w:val="000000"/>
          <w:lang w:eastAsia="fr-FR"/>
        </w:rPr>
        <w:br/>
      </w:r>
      <w:r w:rsidR="009B7D87">
        <w:rPr>
          <w:rFonts w:ascii="Cambria" w:eastAsia="Times New Roman" w:hAnsi="Cambria" w:cs="Times New Roman"/>
          <w:color w:val="000000"/>
          <w:lang w:eastAsia="fr-FR"/>
        </w:rPr>
        <w:t>-</w:t>
      </w:r>
      <w:r w:rsidRPr="00953AA4">
        <w:rPr>
          <w:rFonts w:ascii="Cambria" w:eastAsia="Times New Roman" w:hAnsi="Cambria" w:cs="Times New Roman"/>
          <w:color w:val="000000"/>
          <w:lang w:eastAsia="fr-FR"/>
        </w:rPr>
        <w:t>La direction et les équipes de</w:t>
      </w:r>
      <w:r w:rsidR="009B7D87">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micro-crèche</w:t>
      </w:r>
      <w:r w:rsidR="009B7D87">
        <w:rPr>
          <w:rFonts w:ascii="Cambria" w:eastAsia="Times New Roman" w:hAnsi="Cambria" w:cs="Times New Roman"/>
          <w:color w:val="000000"/>
          <w:lang w:eastAsia="fr-FR"/>
        </w:rPr>
        <w:t>s</w:t>
      </w:r>
      <w:r w:rsidRPr="00953AA4">
        <w:rPr>
          <w:rFonts w:ascii="Cambria" w:eastAsia="Times New Roman" w:hAnsi="Cambria" w:cs="Times New Roman"/>
          <w:color w:val="000000"/>
          <w:lang w:eastAsia="fr-FR"/>
        </w:rPr>
        <w:t xml:space="preserve"> La Belle Vie</w:t>
      </w:r>
      <w:r w:rsidR="009B7D87">
        <w:rPr>
          <w:rFonts w:ascii="Cambria" w:eastAsia="Times New Roman" w:hAnsi="Cambria" w:cs="Times New Roman"/>
          <w:color w:val="000000"/>
          <w:lang w:eastAsia="fr-FR"/>
        </w:rPr>
        <w:t>-</w:t>
      </w:r>
    </w:p>
    <w:p w14:paraId="1748B1D5" w14:textId="77777777" w:rsidR="00D85A16" w:rsidRDefault="00D85A16" w:rsidP="000B5EA3">
      <w:pPr>
        <w:spacing w:before="0" w:after="200" w:line="240" w:lineRule="auto"/>
        <w:rPr>
          <w:rFonts w:ascii="Cambria" w:eastAsia="Times New Roman" w:hAnsi="Cambria" w:cs="Times New Roman"/>
          <w:color w:val="000000"/>
          <w:lang w:eastAsia="fr-FR"/>
        </w:rPr>
      </w:pPr>
    </w:p>
    <w:p w14:paraId="1C7FD7C2" w14:textId="77777777" w:rsidR="00D85A16" w:rsidRDefault="00D85A16" w:rsidP="000B5EA3">
      <w:pPr>
        <w:spacing w:before="0" w:after="200" w:line="240" w:lineRule="auto"/>
        <w:rPr>
          <w:rFonts w:ascii="Cambria" w:eastAsia="Times New Roman" w:hAnsi="Cambria" w:cs="Times New Roman"/>
          <w:color w:val="000000"/>
          <w:lang w:eastAsia="fr-FR"/>
        </w:rPr>
      </w:pPr>
    </w:p>
    <w:p w14:paraId="7045C898" w14:textId="77777777" w:rsidR="00D85A16" w:rsidRDefault="00D85A16" w:rsidP="000B5EA3">
      <w:pPr>
        <w:spacing w:before="0" w:after="200" w:line="240" w:lineRule="auto"/>
        <w:rPr>
          <w:rFonts w:ascii="Cambria" w:eastAsia="Times New Roman" w:hAnsi="Cambria" w:cs="Times New Roman"/>
          <w:color w:val="000000"/>
          <w:lang w:eastAsia="fr-FR"/>
        </w:rPr>
      </w:pPr>
    </w:p>
    <w:p w14:paraId="6A84D053" w14:textId="77777777" w:rsidR="00D85A16" w:rsidRPr="00846132" w:rsidRDefault="009B7D87" w:rsidP="00D85A16">
      <w:pPr>
        <w:spacing w:before="0" w:after="200" w:line="240" w:lineRule="auto"/>
        <w:jc w:val="center"/>
        <w:rPr>
          <w:rFonts w:ascii="Cambria" w:eastAsia="Times New Roman" w:hAnsi="Cambria" w:cs="Times New Roman"/>
          <w:color w:val="000000"/>
          <w:sz w:val="24"/>
          <w:szCs w:val="24"/>
          <w:lang w:eastAsia="fr-FR"/>
        </w:rPr>
      </w:pPr>
      <w:r w:rsidRPr="00846132">
        <w:rPr>
          <w:rFonts w:ascii="Cambria" w:eastAsia="Times New Roman" w:hAnsi="Cambria" w:cs="Times New Roman"/>
          <w:color w:val="000000"/>
          <w:sz w:val="24"/>
          <w:szCs w:val="24"/>
          <w:lang w:eastAsia="fr-FR"/>
        </w:rPr>
        <w:t>« La vraie générosité envers l’avenir consiste à tout donner au présent. »</w:t>
      </w:r>
    </w:p>
    <w:p w14:paraId="360D0EB2" w14:textId="5974A257" w:rsidR="009B7D87" w:rsidRPr="00846132" w:rsidRDefault="009B7D87" w:rsidP="00D85A16">
      <w:pPr>
        <w:spacing w:before="0" w:after="200" w:line="240" w:lineRule="auto"/>
        <w:jc w:val="center"/>
        <w:rPr>
          <w:rFonts w:ascii="Times New Roman" w:eastAsia="Times New Roman" w:hAnsi="Times New Roman" w:cs="Times New Roman"/>
          <w:sz w:val="24"/>
          <w:szCs w:val="24"/>
          <w:lang w:eastAsia="fr-FR"/>
        </w:rPr>
      </w:pPr>
      <w:r w:rsidRPr="00846132">
        <w:rPr>
          <w:rFonts w:ascii="Cambria" w:eastAsia="Times New Roman" w:hAnsi="Cambria" w:cs="Times New Roman"/>
          <w:color w:val="000000"/>
          <w:sz w:val="24"/>
          <w:szCs w:val="24"/>
          <w:lang w:eastAsia="fr-FR"/>
        </w:rPr>
        <w:t>Albert Camus</w:t>
      </w:r>
    </w:p>
    <w:p w14:paraId="7A583B89" w14:textId="77777777" w:rsidR="009B7D87" w:rsidRPr="00953AA4" w:rsidRDefault="009B7D87" w:rsidP="000B5EA3">
      <w:pPr>
        <w:spacing w:before="0" w:after="200" w:line="240" w:lineRule="auto"/>
        <w:rPr>
          <w:rFonts w:ascii="Times New Roman" w:eastAsia="Times New Roman" w:hAnsi="Times New Roman" w:cs="Times New Roman"/>
          <w:sz w:val="24"/>
          <w:szCs w:val="24"/>
          <w:lang w:eastAsia="fr-FR"/>
        </w:rPr>
      </w:pPr>
    </w:p>
    <w:p w14:paraId="7F59FF7B" w14:textId="77777777" w:rsidR="004425E9" w:rsidRDefault="004425E9" w:rsidP="000B5EA3">
      <w:pPr>
        <w:rPr>
          <w:rFonts w:ascii="Congenial" w:hAnsi="Congenial"/>
          <w:b/>
          <w:sz w:val="44"/>
          <w:szCs w:val="44"/>
          <w:u w:val="single"/>
          <w:lang w:eastAsia="fr-FR"/>
        </w:rPr>
      </w:pPr>
    </w:p>
    <w:sectPr w:rsidR="004425E9" w:rsidSect="00953AA4">
      <w:headerReference w:type="default" r:id="rId11"/>
      <w:footerReference w:type="default" r:id="rId12"/>
      <w:pgSz w:w="11906" w:h="16838"/>
      <w:pgMar w:top="1417" w:right="1417" w:bottom="1417"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92CA2" w14:textId="77777777" w:rsidR="004240E3" w:rsidRDefault="004240E3" w:rsidP="00C76078">
      <w:pPr>
        <w:spacing w:before="0" w:after="0" w:line="240" w:lineRule="auto"/>
      </w:pPr>
      <w:r>
        <w:separator/>
      </w:r>
    </w:p>
  </w:endnote>
  <w:endnote w:type="continuationSeparator" w:id="0">
    <w:p w14:paraId="1F349BF1" w14:textId="77777777" w:rsidR="004240E3" w:rsidRDefault="004240E3" w:rsidP="00C760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genial">
    <w:charset w:val="00"/>
    <w:family w:val="auto"/>
    <w:pitch w:val="variable"/>
    <w:sig w:usb0="8000002F" w:usb1="1000205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337298"/>
      <w:docPartObj>
        <w:docPartGallery w:val="Page Numbers (Bottom of Page)"/>
        <w:docPartUnique/>
      </w:docPartObj>
    </w:sdtPr>
    <w:sdtContent>
      <w:p w14:paraId="2DEE9D88" w14:textId="5905825C" w:rsidR="007E5DDC" w:rsidRDefault="007E5DDC">
        <w:pPr>
          <w:pStyle w:val="Pieddepage"/>
          <w:jc w:val="right"/>
        </w:pPr>
        <w:r>
          <w:fldChar w:fldCharType="begin"/>
        </w:r>
        <w:r>
          <w:instrText>PAGE   \* MERGEFORMAT</w:instrText>
        </w:r>
        <w:r>
          <w:fldChar w:fldCharType="separate"/>
        </w:r>
        <w:r>
          <w:t>2</w:t>
        </w:r>
        <w:r>
          <w:fldChar w:fldCharType="end"/>
        </w:r>
      </w:p>
    </w:sdtContent>
  </w:sdt>
  <w:p w14:paraId="2D0F24A7" w14:textId="77777777" w:rsidR="001F6E25" w:rsidRDefault="001F6E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8068A" w14:textId="77777777" w:rsidR="004240E3" w:rsidRDefault="004240E3" w:rsidP="00C76078">
      <w:pPr>
        <w:spacing w:before="0" w:after="0" w:line="240" w:lineRule="auto"/>
      </w:pPr>
      <w:r>
        <w:separator/>
      </w:r>
    </w:p>
  </w:footnote>
  <w:footnote w:type="continuationSeparator" w:id="0">
    <w:p w14:paraId="4A9BCB8A" w14:textId="77777777" w:rsidR="004240E3" w:rsidRDefault="004240E3" w:rsidP="00C760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A3B8" w14:textId="3FD262D9" w:rsidR="00BF4C24" w:rsidRDefault="00730343">
    <w:pPr>
      <w:pStyle w:val="En-tte"/>
    </w:pPr>
    <w:r>
      <w:rPr>
        <w:rFonts w:ascii="Congenial" w:hAnsi="Congenial"/>
        <w:b/>
        <w:noProof/>
        <w:sz w:val="44"/>
        <w:szCs w:val="44"/>
        <w:u w:val="single"/>
        <w:lang w:eastAsia="fr-FR"/>
        <w14:ligatures w14:val="standardContextual"/>
      </w:rPr>
      <w:drawing>
        <wp:inline distT="0" distB="0" distL="0" distR="0" wp14:anchorId="183D7EF3" wp14:editId="12B1C8EA">
          <wp:extent cx="1236784" cy="1076325"/>
          <wp:effectExtent l="0" t="0" r="1905" b="0"/>
          <wp:docPr id="12675519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51957" name="Image 1267551957"/>
                  <pic:cNvPicPr/>
                </pic:nvPicPr>
                <pic:blipFill>
                  <a:blip r:embed="rId1">
                    <a:extLst>
                      <a:ext uri="{28A0092B-C50C-407E-A947-70E740481C1C}">
                        <a14:useLocalDpi xmlns:a14="http://schemas.microsoft.com/office/drawing/2010/main" val="0"/>
                      </a:ext>
                    </a:extLst>
                  </a:blip>
                  <a:stretch>
                    <a:fillRect/>
                  </a:stretch>
                </pic:blipFill>
                <pic:spPr>
                  <a:xfrm>
                    <a:off x="0" y="0"/>
                    <a:ext cx="1246897" cy="10851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70303"/>
    <w:multiLevelType w:val="hybridMultilevel"/>
    <w:tmpl w:val="64F20D02"/>
    <w:lvl w:ilvl="0" w:tplc="45D44396">
      <w:numFmt w:val="bullet"/>
      <w:lvlText w:val="-"/>
      <w:lvlJc w:val="left"/>
      <w:pPr>
        <w:ind w:left="720" w:hanging="360"/>
      </w:pPr>
      <w:rPr>
        <w:rFonts w:ascii="Congenial" w:eastAsiaTheme="minorHAnsi" w:hAnsi="Congen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58985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B1B"/>
    <w:rsid w:val="000134D2"/>
    <w:rsid w:val="00026C87"/>
    <w:rsid w:val="00033AA4"/>
    <w:rsid w:val="000609BB"/>
    <w:rsid w:val="00065AFD"/>
    <w:rsid w:val="000B5EA3"/>
    <w:rsid w:val="000C24BA"/>
    <w:rsid w:val="000E44C0"/>
    <w:rsid w:val="00106026"/>
    <w:rsid w:val="00106491"/>
    <w:rsid w:val="00135E47"/>
    <w:rsid w:val="001508F6"/>
    <w:rsid w:val="00170D79"/>
    <w:rsid w:val="001B0A38"/>
    <w:rsid w:val="001E107F"/>
    <w:rsid w:val="001F6E25"/>
    <w:rsid w:val="00202899"/>
    <w:rsid w:val="00210978"/>
    <w:rsid w:val="002124E6"/>
    <w:rsid w:val="00226D77"/>
    <w:rsid w:val="00240A8E"/>
    <w:rsid w:val="00241582"/>
    <w:rsid w:val="00265709"/>
    <w:rsid w:val="00271B01"/>
    <w:rsid w:val="00286B76"/>
    <w:rsid w:val="0029169C"/>
    <w:rsid w:val="002B11CC"/>
    <w:rsid w:val="002D33AE"/>
    <w:rsid w:val="002D6D89"/>
    <w:rsid w:val="002F1A4C"/>
    <w:rsid w:val="00304EA3"/>
    <w:rsid w:val="003114EE"/>
    <w:rsid w:val="00312DF3"/>
    <w:rsid w:val="00320E20"/>
    <w:rsid w:val="00357F87"/>
    <w:rsid w:val="003855DD"/>
    <w:rsid w:val="003C6F10"/>
    <w:rsid w:val="003E600A"/>
    <w:rsid w:val="003F24B5"/>
    <w:rsid w:val="0040484C"/>
    <w:rsid w:val="004240E3"/>
    <w:rsid w:val="00430753"/>
    <w:rsid w:val="004425E9"/>
    <w:rsid w:val="00493C32"/>
    <w:rsid w:val="004A1303"/>
    <w:rsid w:val="004A3AD8"/>
    <w:rsid w:val="004B4060"/>
    <w:rsid w:val="004F07F1"/>
    <w:rsid w:val="004F1F23"/>
    <w:rsid w:val="004F586A"/>
    <w:rsid w:val="00510DE2"/>
    <w:rsid w:val="00517A20"/>
    <w:rsid w:val="005C1217"/>
    <w:rsid w:val="005C3466"/>
    <w:rsid w:val="005C347C"/>
    <w:rsid w:val="005C3BE0"/>
    <w:rsid w:val="005D524B"/>
    <w:rsid w:val="005E0CFF"/>
    <w:rsid w:val="0060467F"/>
    <w:rsid w:val="00655D97"/>
    <w:rsid w:val="00657305"/>
    <w:rsid w:val="0066355C"/>
    <w:rsid w:val="0066715A"/>
    <w:rsid w:val="00670875"/>
    <w:rsid w:val="006C7705"/>
    <w:rsid w:val="00701AE4"/>
    <w:rsid w:val="00727F04"/>
    <w:rsid w:val="00730343"/>
    <w:rsid w:val="00731AC4"/>
    <w:rsid w:val="00747593"/>
    <w:rsid w:val="007518A3"/>
    <w:rsid w:val="00757E0B"/>
    <w:rsid w:val="007718EF"/>
    <w:rsid w:val="007735FB"/>
    <w:rsid w:val="007741B1"/>
    <w:rsid w:val="007A0D30"/>
    <w:rsid w:val="007A201B"/>
    <w:rsid w:val="007B3A1D"/>
    <w:rsid w:val="007B4E1D"/>
    <w:rsid w:val="007D3BCC"/>
    <w:rsid w:val="007E1460"/>
    <w:rsid w:val="007E1F20"/>
    <w:rsid w:val="007E5DDC"/>
    <w:rsid w:val="0080653D"/>
    <w:rsid w:val="00820D31"/>
    <w:rsid w:val="00825BED"/>
    <w:rsid w:val="00834069"/>
    <w:rsid w:val="00840BE4"/>
    <w:rsid w:val="00846132"/>
    <w:rsid w:val="00847442"/>
    <w:rsid w:val="00857450"/>
    <w:rsid w:val="008664E2"/>
    <w:rsid w:val="00876218"/>
    <w:rsid w:val="008A4F10"/>
    <w:rsid w:val="00904BAD"/>
    <w:rsid w:val="009254F8"/>
    <w:rsid w:val="00950566"/>
    <w:rsid w:val="00953AA4"/>
    <w:rsid w:val="00961BD5"/>
    <w:rsid w:val="0096401B"/>
    <w:rsid w:val="00966D73"/>
    <w:rsid w:val="009A571A"/>
    <w:rsid w:val="009B7D87"/>
    <w:rsid w:val="00A11BD1"/>
    <w:rsid w:val="00A36B4F"/>
    <w:rsid w:val="00A421A2"/>
    <w:rsid w:val="00A43B4C"/>
    <w:rsid w:val="00A445AD"/>
    <w:rsid w:val="00A45EBD"/>
    <w:rsid w:val="00A618C1"/>
    <w:rsid w:val="00A81A02"/>
    <w:rsid w:val="00A90145"/>
    <w:rsid w:val="00AC589B"/>
    <w:rsid w:val="00B02C4D"/>
    <w:rsid w:val="00B11B1B"/>
    <w:rsid w:val="00B12E8C"/>
    <w:rsid w:val="00B54B8C"/>
    <w:rsid w:val="00B72098"/>
    <w:rsid w:val="00B92713"/>
    <w:rsid w:val="00BA5E0C"/>
    <w:rsid w:val="00BA7442"/>
    <w:rsid w:val="00BF4C24"/>
    <w:rsid w:val="00C05776"/>
    <w:rsid w:val="00C219C4"/>
    <w:rsid w:val="00C37A60"/>
    <w:rsid w:val="00C76078"/>
    <w:rsid w:val="00D00227"/>
    <w:rsid w:val="00D168FD"/>
    <w:rsid w:val="00D63B0D"/>
    <w:rsid w:val="00D66121"/>
    <w:rsid w:val="00D854DC"/>
    <w:rsid w:val="00D85A16"/>
    <w:rsid w:val="00D9419D"/>
    <w:rsid w:val="00DB6EBD"/>
    <w:rsid w:val="00DC2DD2"/>
    <w:rsid w:val="00DC3F7A"/>
    <w:rsid w:val="00DD4950"/>
    <w:rsid w:val="00DD5217"/>
    <w:rsid w:val="00DE5389"/>
    <w:rsid w:val="00E36E54"/>
    <w:rsid w:val="00E471F7"/>
    <w:rsid w:val="00E50985"/>
    <w:rsid w:val="00E53236"/>
    <w:rsid w:val="00E86DA7"/>
    <w:rsid w:val="00EC0BDB"/>
    <w:rsid w:val="00ED2048"/>
    <w:rsid w:val="00F105C9"/>
    <w:rsid w:val="00F35FE6"/>
    <w:rsid w:val="00F41013"/>
    <w:rsid w:val="00F74DD7"/>
    <w:rsid w:val="00FA3124"/>
    <w:rsid w:val="00FB1221"/>
    <w:rsid w:val="00FB5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6BBE0"/>
  <w15:chartTrackingRefBased/>
  <w15:docId w15:val="{05A44730-9D68-46D9-BC9E-0D4BA408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B01"/>
    <w:pPr>
      <w:spacing w:before="120" w:after="120" w:line="360" w:lineRule="auto"/>
      <w:jc w:val="both"/>
    </w:pPr>
    <w:rPr>
      <w:rFonts w:ascii="Arial" w:hAnsi="Arial"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71B01"/>
    <w:rPr>
      <w:color w:val="0000FF"/>
      <w:u w:val="single"/>
    </w:rPr>
  </w:style>
  <w:style w:type="paragraph" w:styleId="Pieddepage">
    <w:name w:val="footer"/>
    <w:basedOn w:val="Normal"/>
    <w:link w:val="PieddepageCar"/>
    <w:uiPriority w:val="99"/>
    <w:unhideWhenUsed/>
    <w:rsid w:val="00271B01"/>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271B01"/>
    <w:rPr>
      <w:rFonts w:ascii="Arial" w:hAnsi="Arial" w:cs="Arial"/>
      <w:kern w:val="0"/>
      <w14:ligatures w14:val="none"/>
    </w:rPr>
  </w:style>
  <w:style w:type="paragraph" w:styleId="En-tte">
    <w:name w:val="header"/>
    <w:basedOn w:val="Normal"/>
    <w:link w:val="En-tteCar"/>
    <w:uiPriority w:val="99"/>
    <w:unhideWhenUsed/>
    <w:rsid w:val="00C76078"/>
    <w:pPr>
      <w:tabs>
        <w:tab w:val="center" w:pos="4536"/>
        <w:tab w:val="right" w:pos="9072"/>
      </w:tabs>
      <w:spacing w:before="0" w:after="0" w:line="240" w:lineRule="auto"/>
    </w:pPr>
  </w:style>
  <w:style w:type="character" w:customStyle="1" w:styleId="En-tteCar">
    <w:name w:val="En-tête Car"/>
    <w:basedOn w:val="Policepardfaut"/>
    <w:link w:val="En-tte"/>
    <w:uiPriority w:val="99"/>
    <w:rsid w:val="00C76078"/>
    <w:rPr>
      <w:rFonts w:ascii="Arial" w:hAnsi="Arial" w:cs="Arial"/>
      <w:kern w:val="0"/>
      <w14:ligatures w14:val="none"/>
    </w:rPr>
  </w:style>
  <w:style w:type="paragraph" w:styleId="Paragraphedeliste">
    <w:name w:val="List Paragraph"/>
    <w:basedOn w:val="Normal"/>
    <w:uiPriority w:val="34"/>
    <w:qFormat/>
    <w:rsid w:val="00E36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1186</Words>
  <Characters>6931</Characters>
  <Application>Microsoft Office Word</Application>
  <DocSecurity>0</DocSecurity>
  <Lines>198</Lines>
  <Paragraphs>81</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Kusum DIJOUX</dc:creator>
  <cp:keywords/>
  <dc:description/>
  <cp:lastModifiedBy>Micro-crèches LA BELLE VIE</cp:lastModifiedBy>
  <cp:revision>6</cp:revision>
  <dcterms:created xsi:type="dcterms:W3CDTF">2025-11-04T11:03:00Z</dcterms:created>
  <dcterms:modified xsi:type="dcterms:W3CDTF">2026-01-09T15:58:00Z</dcterms:modified>
</cp:coreProperties>
</file>